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48A514" w14:textId="77777777" w:rsidR="00157494" w:rsidRDefault="00650193">
      <w:pPr>
        <w:pStyle w:val="Titre1"/>
        <w:numPr>
          <w:ilvl w:val="0"/>
          <w:numId w:val="0"/>
        </w:numPr>
        <w:pBdr>
          <w:top w:val="single" w:sz="12" w:space="1" w:color="365F91"/>
          <w:left w:val="single" w:sz="12" w:space="4" w:color="365F91"/>
          <w:right w:val="single" w:sz="12" w:space="4" w:color="365F91"/>
        </w:pBdr>
        <w:ind w:left="432"/>
        <w:rPr>
          <w:rFonts w:asciiTheme="minorHAnsi" w:eastAsia="Calibri" w:hAnsiTheme="minorHAnsi" w:cstheme="minorHAnsi"/>
          <w:lang w:val="fr-FR"/>
        </w:rPr>
      </w:pPr>
      <w:bookmarkStart w:id="0" w:name="_Toc468350110"/>
      <w:bookmarkStart w:id="1" w:name="_Toc480563469"/>
      <w:bookmarkStart w:id="2" w:name="_Toc188295299"/>
      <w:r>
        <w:rPr>
          <w:rFonts w:asciiTheme="minorHAnsi" w:eastAsia="Calibri" w:hAnsiTheme="minorHAnsi" w:cstheme="minorHAnsi"/>
        </w:rPr>
        <w:t xml:space="preserve">Annexe I : Exigences </w:t>
      </w:r>
      <w:bookmarkEnd w:id="0"/>
      <w:r>
        <w:rPr>
          <w:rFonts w:asciiTheme="minorHAnsi" w:eastAsia="Calibri" w:hAnsiTheme="minorHAnsi" w:cstheme="minorHAnsi"/>
        </w:rPr>
        <w:t>fonctionnelles</w:t>
      </w:r>
      <w:bookmarkEnd w:id="1"/>
      <w:r>
        <w:rPr>
          <w:rFonts w:asciiTheme="minorHAnsi" w:eastAsia="Calibri" w:hAnsiTheme="minorHAnsi" w:cstheme="minorHAnsi"/>
          <w:lang w:val="fr-FR"/>
        </w:rPr>
        <w:t xml:space="preserve"> et organisationnelles</w:t>
      </w:r>
      <w:bookmarkEnd w:id="2"/>
    </w:p>
    <w:p w14:paraId="26F1B3ED" w14:textId="77777777" w:rsidR="00157494" w:rsidRDefault="00650193">
      <w:pPr>
        <w:pStyle w:val="En-ttedetabledesmatires1"/>
        <w:pageBreakBefore w:val="0"/>
        <w:rPr>
          <w:rFonts w:asciiTheme="minorHAnsi" w:hAnsiTheme="minorHAnsi" w:cstheme="minorHAnsi"/>
        </w:rPr>
      </w:pPr>
      <w:r>
        <w:rPr>
          <w:rFonts w:asciiTheme="minorHAnsi" w:hAnsiTheme="minorHAnsi" w:cstheme="minorHAnsi"/>
        </w:rPr>
        <w:t>Table des matières</w:t>
      </w:r>
    </w:p>
    <w:p w14:paraId="219065C3" w14:textId="77777777" w:rsidR="00157494" w:rsidRDefault="00650193">
      <w:pPr>
        <w:pStyle w:val="TM1"/>
        <w:tabs>
          <w:tab w:val="right" w:leader="dot" w:pos="9628"/>
        </w:tabs>
        <w:rPr>
          <w:rFonts w:asciiTheme="minorHAnsi" w:eastAsiaTheme="minorEastAsia" w:hAnsiTheme="minorHAnsi" w:cstheme="minorBidi"/>
          <w:b w:val="0"/>
          <w:bCs w:val="0"/>
          <w:caps w:val="0"/>
          <w:noProof/>
          <w:sz w:val="22"/>
        </w:rPr>
      </w:pPr>
      <w:r>
        <w:rPr>
          <w:rFonts w:asciiTheme="minorHAnsi" w:hAnsiTheme="minorHAnsi" w:cstheme="minorHAnsi"/>
        </w:rPr>
        <w:fldChar w:fldCharType="begin"/>
      </w:r>
      <w:r>
        <w:rPr>
          <w:rFonts w:asciiTheme="minorHAnsi" w:hAnsiTheme="minorHAnsi" w:cstheme="minorHAnsi"/>
        </w:rPr>
        <w:instrText xml:space="preserve"> TOC \o "1-3" \h \z \u </w:instrText>
      </w:r>
      <w:r>
        <w:rPr>
          <w:rFonts w:asciiTheme="minorHAnsi" w:hAnsiTheme="minorHAnsi" w:cstheme="minorHAnsi"/>
        </w:rPr>
        <w:fldChar w:fldCharType="separate"/>
      </w:r>
      <w:hyperlink w:anchor="_Toc188295299" w:history="1">
        <w:r>
          <w:rPr>
            <w:rStyle w:val="Lienhypertexte"/>
            <w:rFonts w:eastAsia="Calibri" w:cstheme="minorHAnsi"/>
            <w:noProof/>
          </w:rPr>
          <w:t>Annexe I : Exigences fonctionnelles et organisationnelles</w:t>
        </w:r>
        <w:r>
          <w:rPr>
            <w:noProof/>
            <w:webHidden/>
          </w:rPr>
          <w:tab/>
        </w:r>
        <w:r>
          <w:rPr>
            <w:noProof/>
            <w:webHidden/>
          </w:rPr>
          <w:fldChar w:fldCharType="begin"/>
        </w:r>
        <w:r>
          <w:rPr>
            <w:noProof/>
            <w:webHidden/>
          </w:rPr>
          <w:instrText xml:space="preserve"> PAGEREF _Toc188295299 \h </w:instrText>
        </w:r>
        <w:r>
          <w:rPr>
            <w:noProof/>
            <w:webHidden/>
          </w:rPr>
        </w:r>
        <w:r>
          <w:rPr>
            <w:noProof/>
            <w:webHidden/>
          </w:rPr>
          <w:fldChar w:fldCharType="separate"/>
        </w:r>
        <w:r>
          <w:rPr>
            <w:noProof/>
            <w:webHidden/>
          </w:rPr>
          <w:t>1</w:t>
        </w:r>
        <w:r>
          <w:rPr>
            <w:noProof/>
            <w:webHidden/>
          </w:rPr>
          <w:fldChar w:fldCharType="end"/>
        </w:r>
      </w:hyperlink>
    </w:p>
    <w:p w14:paraId="3B9CBB70" w14:textId="77777777" w:rsidR="00157494" w:rsidRDefault="008D1772">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295300" w:history="1">
        <w:r w:rsidR="00650193">
          <w:rPr>
            <w:rStyle w:val="Lienhypertexte"/>
            <w:rFonts w:cstheme="minorHAnsi"/>
            <w:noProof/>
          </w:rPr>
          <w:t>1</w:t>
        </w:r>
        <w:r w:rsidR="00650193">
          <w:rPr>
            <w:rFonts w:asciiTheme="minorHAnsi" w:eastAsiaTheme="minorEastAsia" w:hAnsiTheme="minorHAnsi" w:cstheme="minorBidi"/>
            <w:b w:val="0"/>
            <w:bCs w:val="0"/>
            <w:caps w:val="0"/>
            <w:noProof/>
            <w:sz w:val="22"/>
          </w:rPr>
          <w:tab/>
        </w:r>
        <w:r w:rsidR="00650193">
          <w:rPr>
            <w:rStyle w:val="Lienhypertexte"/>
            <w:rFonts w:cstheme="minorHAnsi"/>
            <w:noProof/>
          </w:rPr>
          <w:t>Les processus de gestion des élections professionnelles</w:t>
        </w:r>
        <w:r w:rsidR="00650193">
          <w:rPr>
            <w:noProof/>
            <w:webHidden/>
          </w:rPr>
          <w:tab/>
        </w:r>
        <w:r w:rsidR="00650193">
          <w:rPr>
            <w:noProof/>
            <w:webHidden/>
          </w:rPr>
          <w:fldChar w:fldCharType="begin"/>
        </w:r>
        <w:r w:rsidR="00650193">
          <w:rPr>
            <w:noProof/>
            <w:webHidden/>
          </w:rPr>
          <w:instrText xml:space="preserve"> PAGEREF _Toc188295300 \h </w:instrText>
        </w:r>
        <w:r w:rsidR="00650193">
          <w:rPr>
            <w:noProof/>
            <w:webHidden/>
          </w:rPr>
        </w:r>
        <w:r w:rsidR="00650193">
          <w:rPr>
            <w:noProof/>
            <w:webHidden/>
          </w:rPr>
          <w:fldChar w:fldCharType="separate"/>
        </w:r>
        <w:r w:rsidR="00650193">
          <w:rPr>
            <w:noProof/>
            <w:webHidden/>
          </w:rPr>
          <w:t>2</w:t>
        </w:r>
        <w:r w:rsidR="00650193">
          <w:rPr>
            <w:noProof/>
            <w:webHidden/>
          </w:rPr>
          <w:fldChar w:fldCharType="end"/>
        </w:r>
      </w:hyperlink>
    </w:p>
    <w:p w14:paraId="06CF8A1D" w14:textId="77777777" w:rsidR="00157494" w:rsidRDefault="008D1772">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295301" w:history="1">
        <w:r w:rsidR="00650193">
          <w:rPr>
            <w:rStyle w:val="Lienhypertexte"/>
            <w:rFonts w:cstheme="minorHAnsi"/>
            <w:noProof/>
          </w:rPr>
          <w:t>2</w:t>
        </w:r>
        <w:r w:rsidR="00650193">
          <w:rPr>
            <w:rFonts w:asciiTheme="minorHAnsi" w:eastAsiaTheme="minorEastAsia" w:hAnsiTheme="minorHAnsi" w:cstheme="minorBidi"/>
            <w:b w:val="0"/>
            <w:bCs w:val="0"/>
            <w:caps w:val="0"/>
            <w:noProof/>
            <w:sz w:val="22"/>
          </w:rPr>
          <w:tab/>
        </w:r>
        <w:r w:rsidR="00650193">
          <w:rPr>
            <w:rStyle w:val="Lienhypertexte"/>
            <w:rFonts w:cstheme="minorHAnsi"/>
            <w:noProof/>
          </w:rPr>
          <w:t>Matrices des rôles</w:t>
        </w:r>
        <w:r w:rsidR="00650193">
          <w:rPr>
            <w:noProof/>
            <w:webHidden/>
          </w:rPr>
          <w:tab/>
        </w:r>
        <w:r w:rsidR="00650193">
          <w:rPr>
            <w:noProof/>
            <w:webHidden/>
          </w:rPr>
          <w:fldChar w:fldCharType="begin"/>
        </w:r>
        <w:r w:rsidR="00650193">
          <w:rPr>
            <w:noProof/>
            <w:webHidden/>
          </w:rPr>
          <w:instrText xml:space="preserve"> PAGEREF _Toc188295301 \h </w:instrText>
        </w:r>
        <w:r w:rsidR="00650193">
          <w:rPr>
            <w:noProof/>
            <w:webHidden/>
          </w:rPr>
        </w:r>
        <w:r w:rsidR="00650193">
          <w:rPr>
            <w:noProof/>
            <w:webHidden/>
          </w:rPr>
          <w:fldChar w:fldCharType="separate"/>
        </w:r>
        <w:r w:rsidR="00650193">
          <w:rPr>
            <w:noProof/>
            <w:webHidden/>
          </w:rPr>
          <w:t>4</w:t>
        </w:r>
        <w:r w:rsidR="00650193">
          <w:rPr>
            <w:noProof/>
            <w:webHidden/>
          </w:rPr>
          <w:fldChar w:fldCharType="end"/>
        </w:r>
      </w:hyperlink>
    </w:p>
    <w:p w14:paraId="62F22684"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02" w:history="1">
        <w:r w:rsidR="00650193">
          <w:rPr>
            <w:rStyle w:val="Lienhypertexte"/>
            <w:noProof/>
          </w:rPr>
          <w:t>2.1</w:t>
        </w:r>
        <w:r w:rsidR="00650193">
          <w:rPr>
            <w:rFonts w:asciiTheme="minorHAnsi" w:eastAsiaTheme="minorEastAsia" w:hAnsiTheme="minorHAnsi" w:cstheme="minorBidi"/>
            <w:smallCaps w:val="0"/>
            <w:noProof/>
            <w:sz w:val="22"/>
          </w:rPr>
          <w:tab/>
        </w:r>
        <w:r w:rsidR="00650193">
          <w:rPr>
            <w:rStyle w:val="Lienhypertexte"/>
            <w:noProof/>
          </w:rPr>
          <w:t>La notion de rôle</w:t>
        </w:r>
        <w:r w:rsidR="00650193">
          <w:rPr>
            <w:noProof/>
            <w:webHidden/>
          </w:rPr>
          <w:tab/>
        </w:r>
        <w:r w:rsidR="00650193">
          <w:rPr>
            <w:noProof/>
            <w:webHidden/>
          </w:rPr>
          <w:fldChar w:fldCharType="begin"/>
        </w:r>
        <w:r w:rsidR="00650193">
          <w:rPr>
            <w:noProof/>
            <w:webHidden/>
          </w:rPr>
          <w:instrText xml:space="preserve"> PAGEREF _Toc188295302 \h </w:instrText>
        </w:r>
        <w:r w:rsidR="00650193">
          <w:rPr>
            <w:noProof/>
            <w:webHidden/>
          </w:rPr>
        </w:r>
        <w:r w:rsidR="00650193">
          <w:rPr>
            <w:noProof/>
            <w:webHidden/>
          </w:rPr>
          <w:fldChar w:fldCharType="separate"/>
        </w:r>
        <w:r w:rsidR="00650193">
          <w:rPr>
            <w:noProof/>
            <w:webHidden/>
          </w:rPr>
          <w:t>4</w:t>
        </w:r>
        <w:r w:rsidR="00650193">
          <w:rPr>
            <w:noProof/>
            <w:webHidden/>
          </w:rPr>
          <w:fldChar w:fldCharType="end"/>
        </w:r>
      </w:hyperlink>
    </w:p>
    <w:p w14:paraId="7EBC87B1"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03" w:history="1">
        <w:r w:rsidR="00650193">
          <w:rPr>
            <w:rStyle w:val="Lienhypertexte"/>
            <w:noProof/>
          </w:rPr>
          <w:t>2.2</w:t>
        </w:r>
        <w:r w:rsidR="00650193">
          <w:rPr>
            <w:rFonts w:asciiTheme="minorHAnsi" w:eastAsiaTheme="minorEastAsia" w:hAnsiTheme="minorHAnsi" w:cstheme="minorBidi"/>
            <w:smallCaps w:val="0"/>
            <w:noProof/>
            <w:sz w:val="22"/>
          </w:rPr>
          <w:tab/>
        </w:r>
        <w:r w:rsidR="00650193">
          <w:rPr>
            <w:rStyle w:val="Lienhypertexte"/>
            <w:noProof/>
          </w:rPr>
          <w:t>Les matrices des rôles</w:t>
        </w:r>
        <w:r w:rsidR="00650193">
          <w:rPr>
            <w:noProof/>
            <w:webHidden/>
          </w:rPr>
          <w:tab/>
        </w:r>
        <w:r w:rsidR="00650193">
          <w:rPr>
            <w:noProof/>
            <w:webHidden/>
          </w:rPr>
          <w:fldChar w:fldCharType="begin"/>
        </w:r>
        <w:r w:rsidR="00650193">
          <w:rPr>
            <w:noProof/>
            <w:webHidden/>
          </w:rPr>
          <w:instrText xml:space="preserve"> PAGEREF _Toc188295303 \h </w:instrText>
        </w:r>
        <w:r w:rsidR="00650193">
          <w:rPr>
            <w:noProof/>
            <w:webHidden/>
          </w:rPr>
        </w:r>
        <w:r w:rsidR="00650193">
          <w:rPr>
            <w:noProof/>
            <w:webHidden/>
          </w:rPr>
          <w:fldChar w:fldCharType="separate"/>
        </w:r>
        <w:r w:rsidR="00650193">
          <w:rPr>
            <w:noProof/>
            <w:webHidden/>
          </w:rPr>
          <w:t>4</w:t>
        </w:r>
        <w:r w:rsidR="00650193">
          <w:rPr>
            <w:noProof/>
            <w:webHidden/>
          </w:rPr>
          <w:fldChar w:fldCharType="end"/>
        </w:r>
      </w:hyperlink>
    </w:p>
    <w:p w14:paraId="21AE872A" w14:textId="77777777" w:rsidR="00157494" w:rsidRDefault="008D1772">
      <w:pPr>
        <w:pStyle w:val="TM3"/>
        <w:tabs>
          <w:tab w:val="left" w:pos="1200"/>
          <w:tab w:val="right" w:leader="dot" w:pos="9628"/>
        </w:tabs>
        <w:rPr>
          <w:rFonts w:asciiTheme="minorHAnsi" w:eastAsiaTheme="minorEastAsia" w:hAnsiTheme="minorHAnsi" w:cstheme="minorBidi"/>
          <w:i w:val="0"/>
          <w:iCs w:val="0"/>
          <w:noProof/>
          <w:sz w:val="22"/>
        </w:rPr>
      </w:pPr>
      <w:hyperlink w:anchor="_Toc188295304" w:history="1">
        <w:r w:rsidR="00650193">
          <w:rPr>
            <w:rStyle w:val="Lienhypertexte"/>
            <w:noProof/>
          </w:rPr>
          <w:t>2.2.1</w:t>
        </w:r>
        <w:r w:rsidR="00650193">
          <w:rPr>
            <w:rFonts w:asciiTheme="minorHAnsi" w:eastAsiaTheme="minorEastAsia" w:hAnsiTheme="minorHAnsi" w:cstheme="minorBidi"/>
            <w:i w:val="0"/>
            <w:iCs w:val="0"/>
            <w:noProof/>
            <w:sz w:val="22"/>
          </w:rPr>
          <w:tab/>
        </w:r>
        <w:r w:rsidR="00650193">
          <w:rPr>
            <w:rStyle w:val="Lienhypertexte"/>
            <w:noProof/>
          </w:rPr>
          <w:t>Direction de projet de l’autorité organisatrice</w:t>
        </w:r>
        <w:r w:rsidR="00650193">
          <w:rPr>
            <w:noProof/>
            <w:webHidden/>
          </w:rPr>
          <w:tab/>
        </w:r>
        <w:r w:rsidR="00650193">
          <w:rPr>
            <w:noProof/>
            <w:webHidden/>
          </w:rPr>
          <w:fldChar w:fldCharType="begin"/>
        </w:r>
        <w:r w:rsidR="00650193">
          <w:rPr>
            <w:noProof/>
            <w:webHidden/>
          </w:rPr>
          <w:instrText xml:space="preserve"> PAGEREF _Toc188295304 \h </w:instrText>
        </w:r>
        <w:r w:rsidR="00650193">
          <w:rPr>
            <w:noProof/>
            <w:webHidden/>
          </w:rPr>
        </w:r>
        <w:r w:rsidR="00650193">
          <w:rPr>
            <w:noProof/>
            <w:webHidden/>
          </w:rPr>
          <w:fldChar w:fldCharType="separate"/>
        </w:r>
        <w:r w:rsidR="00650193">
          <w:rPr>
            <w:noProof/>
            <w:webHidden/>
          </w:rPr>
          <w:t>4</w:t>
        </w:r>
        <w:r w:rsidR="00650193">
          <w:rPr>
            <w:noProof/>
            <w:webHidden/>
          </w:rPr>
          <w:fldChar w:fldCharType="end"/>
        </w:r>
      </w:hyperlink>
    </w:p>
    <w:p w14:paraId="3F842575" w14:textId="77777777" w:rsidR="00157494" w:rsidRDefault="008D1772">
      <w:pPr>
        <w:pStyle w:val="TM3"/>
        <w:tabs>
          <w:tab w:val="left" w:pos="1200"/>
          <w:tab w:val="right" w:leader="dot" w:pos="9628"/>
        </w:tabs>
        <w:rPr>
          <w:rFonts w:asciiTheme="minorHAnsi" w:eastAsiaTheme="minorEastAsia" w:hAnsiTheme="minorHAnsi" w:cstheme="minorBidi"/>
          <w:i w:val="0"/>
          <w:iCs w:val="0"/>
          <w:noProof/>
          <w:sz w:val="22"/>
        </w:rPr>
      </w:pPr>
      <w:hyperlink w:anchor="_Toc188295305" w:history="1">
        <w:r w:rsidR="00650193">
          <w:rPr>
            <w:rStyle w:val="Lienhypertexte"/>
            <w:noProof/>
          </w:rPr>
          <w:t>2.2.2</w:t>
        </w:r>
        <w:r w:rsidR="00650193">
          <w:rPr>
            <w:rFonts w:asciiTheme="minorHAnsi" w:eastAsiaTheme="minorEastAsia" w:hAnsiTheme="minorHAnsi" w:cstheme="minorBidi"/>
            <w:i w:val="0"/>
            <w:iCs w:val="0"/>
            <w:noProof/>
            <w:sz w:val="22"/>
          </w:rPr>
          <w:tab/>
        </w:r>
        <w:r w:rsidR="00650193">
          <w:rPr>
            <w:rStyle w:val="Lienhypertexte"/>
            <w:noProof/>
          </w:rPr>
          <w:t>Equipe de gestion du référentiel électeurs</w:t>
        </w:r>
        <w:r w:rsidR="00650193">
          <w:rPr>
            <w:noProof/>
            <w:webHidden/>
          </w:rPr>
          <w:tab/>
        </w:r>
        <w:r w:rsidR="00650193">
          <w:rPr>
            <w:noProof/>
            <w:webHidden/>
          </w:rPr>
          <w:fldChar w:fldCharType="begin"/>
        </w:r>
        <w:r w:rsidR="00650193">
          <w:rPr>
            <w:noProof/>
            <w:webHidden/>
          </w:rPr>
          <w:instrText xml:space="preserve"> PAGEREF _Toc188295305 \h </w:instrText>
        </w:r>
        <w:r w:rsidR="00650193">
          <w:rPr>
            <w:noProof/>
            <w:webHidden/>
          </w:rPr>
        </w:r>
        <w:r w:rsidR="00650193">
          <w:rPr>
            <w:noProof/>
            <w:webHidden/>
          </w:rPr>
          <w:fldChar w:fldCharType="separate"/>
        </w:r>
        <w:r w:rsidR="00650193">
          <w:rPr>
            <w:noProof/>
            <w:webHidden/>
          </w:rPr>
          <w:t>5</w:t>
        </w:r>
        <w:r w:rsidR="00650193">
          <w:rPr>
            <w:noProof/>
            <w:webHidden/>
          </w:rPr>
          <w:fldChar w:fldCharType="end"/>
        </w:r>
      </w:hyperlink>
    </w:p>
    <w:p w14:paraId="4B9DD31E" w14:textId="77777777" w:rsidR="00157494" w:rsidRDefault="008D1772">
      <w:pPr>
        <w:pStyle w:val="TM3"/>
        <w:tabs>
          <w:tab w:val="left" w:pos="1200"/>
          <w:tab w:val="right" w:leader="dot" w:pos="9628"/>
        </w:tabs>
        <w:rPr>
          <w:rFonts w:asciiTheme="minorHAnsi" w:eastAsiaTheme="minorEastAsia" w:hAnsiTheme="minorHAnsi" w:cstheme="minorBidi"/>
          <w:i w:val="0"/>
          <w:iCs w:val="0"/>
          <w:noProof/>
          <w:sz w:val="22"/>
        </w:rPr>
      </w:pPr>
      <w:hyperlink w:anchor="_Toc188295306" w:history="1">
        <w:r w:rsidR="00650193">
          <w:rPr>
            <w:rStyle w:val="Lienhypertexte"/>
            <w:noProof/>
          </w:rPr>
          <w:t>2.2.3</w:t>
        </w:r>
        <w:r w:rsidR="00650193">
          <w:rPr>
            <w:rFonts w:asciiTheme="minorHAnsi" w:eastAsiaTheme="minorEastAsia" w:hAnsiTheme="minorHAnsi" w:cstheme="minorBidi"/>
            <w:i w:val="0"/>
            <w:iCs w:val="0"/>
            <w:noProof/>
            <w:sz w:val="22"/>
          </w:rPr>
          <w:tab/>
        </w:r>
        <w:r w:rsidR="00650193">
          <w:rPr>
            <w:rStyle w:val="Lienhypertexte"/>
            <w:noProof/>
          </w:rPr>
          <w:t>Equipe de gestion du référentiel candidatures</w:t>
        </w:r>
        <w:r w:rsidR="00650193">
          <w:rPr>
            <w:noProof/>
            <w:webHidden/>
          </w:rPr>
          <w:tab/>
        </w:r>
        <w:r w:rsidR="00650193">
          <w:rPr>
            <w:noProof/>
            <w:webHidden/>
          </w:rPr>
          <w:fldChar w:fldCharType="begin"/>
        </w:r>
        <w:r w:rsidR="00650193">
          <w:rPr>
            <w:noProof/>
            <w:webHidden/>
          </w:rPr>
          <w:instrText xml:space="preserve"> PAGEREF _Toc188295306 \h </w:instrText>
        </w:r>
        <w:r w:rsidR="00650193">
          <w:rPr>
            <w:noProof/>
            <w:webHidden/>
          </w:rPr>
        </w:r>
        <w:r w:rsidR="00650193">
          <w:rPr>
            <w:noProof/>
            <w:webHidden/>
          </w:rPr>
          <w:fldChar w:fldCharType="separate"/>
        </w:r>
        <w:r w:rsidR="00650193">
          <w:rPr>
            <w:noProof/>
            <w:webHidden/>
          </w:rPr>
          <w:t>5</w:t>
        </w:r>
        <w:r w:rsidR="00650193">
          <w:rPr>
            <w:noProof/>
            <w:webHidden/>
          </w:rPr>
          <w:fldChar w:fldCharType="end"/>
        </w:r>
      </w:hyperlink>
    </w:p>
    <w:p w14:paraId="00B90908" w14:textId="77777777" w:rsidR="00157494" w:rsidRDefault="008D1772">
      <w:pPr>
        <w:pStyle w:val="TM3"/>
        <w:tabs>
          <w:tab w:val="left" w:pos="1200"/>
          <w:tab w:val="right" w:leader="dot" w:pos="9628"/>
        </w:tabs>
        <w:rPr>
          <w:rFonts w:asciiTheme="minorHAnsi" w:eastAsiaTheme="minorEastAsia" w:hAnsiTheme="minorHAnsi" w:cstheme="minorBidi"/>
          <w:i w:val="0"/>
          <w:iCs w:val="0"/>
          <w:noProof/>
          <w:sz w:val="22"/>
        </w:rPr>
      </w:pPr>
      <w:hyperlink w:anchor="_Toc188295307" w:history="1">
        <w:r w:rsidR="00650193">
          <w:rPr>
            <w:rStyle w:val="Lienhypertexte"/>
            <w:noProof/>
          </w:rPr>
          <w:t>2.2.4</w:t>
        </w:r>
        <w:r w:rsidR="00650193">
          <w:rPr>
            <w:rFonts w:asciiTheme="minorHAnsi" w:eastAsiaTheme="minorEastAsia" w:hAnsiTheme="minorHAnsi" w:cstheme="minorBidi"/>
            <w:i w:val="0"/>
            <w:iCs w:val="0"/>
            <w:noProof/>
            <w:sz w:val="22"/>
          </w:rPr>
          <w:tab/>
        </w:r>
        <w:r w:rsidR="00650193">
          <w:rPr>
            <w:rStyle w:val="Lienhypertexte"/>
            <w:noProof/>
          </w:rPr>
          <w:t>Représentant d’une organisation syndicale utilisant l’outil de gestion des candidatures (si la prestation 9 est retenue)</w:t>
        </w:r>
        <w:r w:rsidR="00650193">
          <w:rPr>
            <w:noProof/>
            <w:webHidden/>
          </w:rPr>
          <w:tab/>
        </w:r>
        <w:r w:rsidR="00650193">
          <w:rPr>
            <w:noProof/>
            <w:webHidden/>
          </w:rPr>
          <w:fldChar w:fldCharType="begin"/>
        </w:r>
        <w:r w:rsidR="00650193">
          <w:rPr>
            <w:noProof/>
            <w:webHidden/>
          </w:rPr>
          <w:instrText xml:space="preserve"> PAGEREF _Toc188295307 \h </w:instrText>
        </w:r>
        <w:r w:rsidR="00650193">
          <w:rPr>
            <w:noProof/>
            <w:webHidden/>
          </w:rPr>
        </w:r>
        <w:r w:rsidR="00650193">
          <w:rPr>
            <w:noProof/>
            <w:webHidden/>
          </w:rPr>
          <w:fldChar w:fldCharType="separate"/>
        </w:r>
        <w:r w:rsidR="00650193">
          <w:rPr>
            <w:noProof/>
            <w:webHidden/>
          </w:rPr>
          <w:t>5</w:t>
        </w:r>
        <w:r w:rsidR="00650193">
          <w:rPr>
            <w:noProof/>
            <w:webHidden/>
          </w:rPr>
          <w:fldChar w:fldCharType="end"/>
        </w:r>
      </w:hyperlink>
    </w:p>
    <w:p w14:paraId="559C374B" w14:textId="77777777" w:rsidR="00157494" w:rsidRDefault="008D1772">
      <w:pPr>
        <w:pStyle w:val="TM3"/>
        <w:tabs>
          <w:tab w:val="left" w:pos="1200"/>
          <w:tab w:val="right" w:leader="dot" w:pos="9628"/>
        </w:tabs>
        <w:rPr>
          <w:rFonts w:asciiTheme="minorHAnsi" w:eastAsiaTheme="minorEastAsia" w:hAnsiTheme="minorHAnsi" w:cstheme="minorBidi"/>
          <w:i w:val="0"/>
          <w:iCs w:val="0"/>
          <w:noProof/>
          <w:sz w:val="22"/>
        </w:rPr>
      </w:pPr>
      <w:hyperlink w:anchor="_Toc188295308" w:history="1">
        <w:r w:rsidR="00650193">
          <w:rPr>
            <w:rStyle w:val="Lienhypertexte"/>
            <w:noProof/>
          </w:rPr>
          <w:t>2.2.5</w:t>
        </w:r>
        <w:r w:rsidR="00650193">
          <w:rPr>
            <w:rFonts w:asciiTheme="minorHAnsi" w:eastAsiaTheme="minorEastAsia" w:hAnsiTheme="minorHAnsi" w:cstheme="minorBidi"/>
            <w:i w:val="0"/>
            <w:iCs w:val="0"/>
            <w:noProof/>
            <w:sz w:val="22"/>
          </w:rPr>
          <w:tab/>
        </w:r>
        <w:r w:rsidR="00650193">
          <w:rPr>
            <w:rStyle w:val="Lienhypertexte"/>
            <w:noProof/>
          </w:rPr>
          <w:t>Membre d’un BCVE et le cas échéant d’un BVE non rattaché à un BCVE</w:t>
        </w:r>
        <w:r w:rsidR="00650193">
          <w:rPr>
            <w:noProof/>
            <w:webHidden/>
          </w:rPr>
          <w:tab/>
        </w:r>
        <w:r w:rsidR="00650193">
          <w:rPr>
            <w:noProof/>
            <w:webHidden/>
          </w:rPr>
          <w:fldChar w:fldCharType="begin"/>
        </w:r>
        <w:r w:rsidR="00650193">
          <w:rPr>
            <w:noProof/>
            <w:webHidden/>
          </w:rPr>
          <w:instrText xml:space="preserve"> PAGEREF _Toc188295308 \h </w:instrText>
        </w:r>
        <w:r w:rsidR="00650193">
          <w:rPr>
            <w:noProof/>
            <w:webHidden/>
          </w:rPr>
        </w:r>
        <w:r w:rsidR="00650193">
          <w:rPr>
            <w:noProof/>
            <w:webHidden/>
          </w:rPr>
          <w:fldChar w:fldCharType="separate"/>
        </w:r>
        <w:r w:rsidR="00650193">
          <w:rPr>
            <w:noProof/>
            <w:webHidden/>
          </w:rPr>
          <w:t>5</w:t>
        </w:r>
        <w:r w:rsidR="00650193">
          <w:rPr>
            <w:noProof/>
            <w:webHidden/>
          </w:rPr>
          <w:fldChar w:fldCharType="end"/>
        </w:r>
      </w:hyperlink>
    </w:p>
    <w:p w14:paraId="65022BB6" w14:textId="77777777" w:rsidR="00157494" w:rsidRDefault="008D1772">
      <w:pPr>
        <w:pStyle w:val="TM3"/>
        <w:tabs>
          <w:tab w:val="left" w:pos="1200"/>
          <w:tab w:val="right" w:leader="dot" w:pos="9628"/>
        </w:tabs>
        <w:rPr>
          <w:rFonts w:asciiTheme="minorHAnsi" w:eastAsiaTheme="minorEastAsia" w:hAnsiTheme="minorHAnsi" w:cstheme="minorBidi"/>
          <w:i w:val="0"/>
          <w:iCs w:val="0"/>
          <w:noProof/>
          <w:sz w:val="22"/>
        </w:rPr>
      </w:pPr>
      <w:hyperlink w:anchor="_Toc188295309" w:history="1">
        <w:r w:rsidR="00650193">
          <w:rPr>
            <w:rStyle w:val="Lienhypertexte"/>
            <w:noProof/>
          </w:rPr>
          <w:t>2.2.6</w:t>
        </w:r>
        <w:r w:rsidR="00650193">
          <w:rPr>
            <w:rFonts w:asciiTheme="minorHAnsi" w:eastAsiaTheme="minorEastAsia" w:hAnsiTheme="minorHAnsi" w:cstheme="minorBidi"/>
            <w:i w:val="0"/>
            <w:iCs w:val="0"/>
            <w:noProof/>
            <w:sz w:val="22"/>
          </w:rPr>
          <w:tab/>
        </w:r>
        <w:r w:rsidR="00650193">
          <w:rPr>
            <w:rStyle w:val="Lienhypertexte"/>
            <w:noProof/>
          </w:rPr>
          <w:t>Membre d’un BVE</w:t>
        </w:r>
        <w:r w:rsidR="00650193">
          <w:rPr>
            <w:noProof/>
            <w:webHidden/>
          </w:rPr>
          <w:tab/>
        </w:r>
        <w:r w:rsidR="00650193">
          <w:rPr>
            <w:noProof/>
            <w:webHidden/>
          </w:rPr>
          <w:fldChar w:fldCharType="begin"/>
        </w:r>
        <w:r w:rsidR="00650193">
          <w:rPr>
            <w:noProof/>
            <w:webHidden/>
          </w:rPr>
          <w:instrText xml:space="preserve"> PAGEREF _Toc188295309 \h </w:instrText>
        </w:r>
        <w:r w:rsidR="00650193">
          <w:rPr>
            <w:noProof/>
            <w:webHidden/>
          </w:rPr>
        </w:r>
        <w:r w:rsidR="00650193">
          <w:rPr>
            <w:noProof/>
            <w:webHidden/>
          </w:rPr>
          <w:fldChar w:fldCharType="separate"/>
        </w:r>
        <w:r w:rsidR="00650193">
          <w:rPr>
            <w:noProof/>
            <w:webHidden/>
          </w:rPr>
          <w:t>6</w:t>
        </w:r>
        <w:r w:rsidR="00650193">
          <w:rPr>
            <w:noProof/>
            <w:webHidden/>
          </w:rPr>
          <w:fldChar w:fldCharType="end"/>
        </w:r>
      </w:hyperlink>
    </w:p>
    <w:p w14:paraId="1F53C6E7" w14:textId="77777777" w:rsidR="00157494" w:rsidRDefault="008D1772">
      <w:pPr>
        <w:pStyle w:val="TM3"/>
        <w:tabs>
          <w:tab w:val="left" w:pos="1200"/>
          <w:tab w:val="right" w:leader="dot" w:pos="9628"/>
        </w:tabs>
        <w:rPr>
          <w:rFonts w:asciiTheme="minorHAnsi" w:eastAsiaTheme="minorEastAsia" w:hAnsiTheme="minorHAnsi" w:cstheme="minorBidi"/>
          <w:i w:val="0"/>
          <w:iCs w:val="0"/>
          <w:noProof/>
          <w:sz w:val="22"/>
        </w:rPr>
      </w:pPr>
      <w:hyperlink w:anchor="_Toc188295310" w:history="1">
        <w:r w:rsidR="00650193">
          <w:rPr>
            <w:rStyle w:val="Lienhypertexte"/>
            <w:noProof/>
          </w:rPr>
          <w:t>2.2.7</w:t>
        </w:r>
        <w:r w:rsidR="00650193">
          <w:rPr>
            <w:rFonts w:asciiTheme="minorHAnsi" w:eastAsiaTheme="minorEastAsia" w:hAnsiTheme="minorHAnsi" w:cstheme="minorBidi"/>
            <w:i w:val="0"/>
            <w:iCs w:val="0"/>
            <w:noProof/>
            <w:sz w:val="22"/>
          </w:rPr>
          <w:tab/>
        </w:r>
        <w:r w:rsidR="00650193">
          <w:rPr>
            <w:rStyle w:val="Lienhypertexte"/>
            <w:noProof/>
          </w:rPr>
          <w:t>Membre du centre d’assistance</w:t>
        </w:r>
        <w:r w:rsidR="00650193">
          <w:rPr>
            <w:noProof/>
            <w:webHidden/>
          </w:rPr>
          <w:tab/>
        </w:r>
        <w:r w:rsidR="00650193">
          <w:rPr>
            <w:noProof/>
            <w:webHidden/>
          </w:rPr>
          <w:fldChar w:fldCharType="begin"/>
        </w:r>
        <w:r w:rsidR="00650193">
          <w:rPr>
            <w:noProof/>
            <w:webHidden/>
          </w:rPr>
          <w:instrText xml:space="preserve"> PAGEREF _Toc188295310 \h </w:instrText>
        </w:r>
        <w:r w:rsidR="00650193">
          <w:rPr>
            <w:noProof/>
            <w:webHidden/>
          </w:rPr>
        </w:r>
        <w:r w:rsidR="00650193">
          <w:rPr>
            <w:noProof/>
            <w:webHidden/>
          </w:rPr>
          <w:fldChar w:fldCharType="separate"/>
        </w:r>
        <w:r w:rsidR="00650193">
          <w:rPr>
            <w:noProof/>
            <w:webHidden/>
          </w:rPr>
          <w:t>6</w:t>
        </w:r>
        <w:r w:rsidR="00650193">
          <w:rPr>
            <w:noProof/>
            <w:webHidden/>
          </w:rPr>
          <w:fldChar w:fldCharType="end"/>
        </w:r>
      </w:hyperlink>
    </w:p>
    <w:p w14:paraId="6C0240F7" w14:textId="77777777" w:rsidR="00157494" w:rsidRDefault="008D1772">
      <w:pPr>
        <w:pStyle w:val="TM3"/>
        <w:tabs>
          <w:tab w:val="left" w:pos="1200"/>
          <w:tab w:val="right" w:leader="dot" w:pos="9628"/>
        </w:tabs>
        <w:rPr>
          <w:rFonts w:asciiTheme="minorHAnsi" w:eastAsiaTheme="minorEastAsia" w:hAnsiTheme="minorHAnsi" w:cstheme="minorBidi"/>
          <w:i w:val="0"/>
          <w:iCs w:val="0"/>
          <w:noProof/>
          <w:sz w:val="22"/>
        </w:rPr>
      </w:pPr>
      <w:hyperlink w:anchor="_Toc188295311" w:history="1">
        <w:r w:rsidR="00650193">
          <w:rPr>
            <w:rStyle w:val="Lienhypertexte"/>
            <w:noProof/>
          </w:rPr>
          <w:t>2.2.8</w:t>
        </w:r>
        <w:r w:rsidR="00650193">
          <w:rPr>
            <w:rFonts w:asciiTheme="minorHAnsi" w:eastAsiaTheme="minorEastAsia" w:hAnsiTheme="minorHAnsi" w:cstheme="minorBidi"/>
            <w:i w:val="0"/>
            <w:iCs w:val="0"/>
            <w:noProof/>
            <w:sz w:val="22"/>
          </w:rPr>
          <w:tab/>
        </w:r>
        <w:r w:rsidR="00650193">
          <w:rPr>
            <w:rStyle w:val="Lienhypertexte"/>
            <w:noProof/>
          </w:rPr>
          <w:t>Expert indépendant</w:t>
        </w:r>
        <w:r w:rsidR="00650193">
          <w:rPr>
            <w:noProof/>
            <w:webHidden/>
          </w:rPr>
          <w:tab/>
        </w:r>
        <w:r w:rsidR="00650193">
          <w:rPr>
            <w:noProof/>
            <w:webHidden/>
          </w:rPr>
          <w:fldChar w:fldCharType="begin"/>
        </w:r>
        <w:r w:rsidR="00650193">
          <w:rPr>
            <w:noProof/>
            <w:webHidden/>
          </w:rPr>
          <w:instrText xml:space="preserve"> PAGEREF _Toc188295311 \h </w:instrText>
        </w:r>
        <w:r w:rsidR="00650193">
          <w:rPr>
            <w:noProof/>
            <w:webHidden/>
          </w:rPr>
        </w:r>
        <w:r w:rsidR="00650193">
          <w:rPr>
            <w:noProof/>
            <w:webHidden/>
          </w:rPr>
          <w:fldChar w:fldCharType="separate"/>
        </w:r>
        <w:r w:rsidR="00650193">
          <w:rPr>
            <w:noProof/>
            <w:webHidden/>
          </w:rPr>
          <w:t>6</w:t>
        </w:r>
        <w:r w:rsidR="00650193">
          <w:rPr>
            <w:noProof/>
            <w:webHidden/>
          </w:rPr>
          <w:fldChar w:fldCharType="end"/>
        </w:r>
      </w:hyperlink>
    </w:p>
    <w:p w14:paraId="2D8334A6" w14:textId="77777777" w:rsidR="00157494" w:rsidRDefault="008D1772">
      <w:pPr>
        <w:pStyle w:val="TM3"/>
        <w:tabs>
          <w:tab w:val="left" w:pos="1200"/>
          <w:tab w:val="right" w:leader="dot" w:pos="9628"/>
        </w:tabs>
        <w:rPr>
          <w:rFonts w:asciiTheme="minorHAnsi" w:eastAsiaTheme="minorEastAsia" w:hAnsiTheme="minorHAnsi" w:cstheme="minorBidi"/>
          <w:i w:val="0"/>
          <w:iCs w:val="0"/>
          <w:noProof/>
          <w:sz w:val="22"/>
        </w:rPr>
      </w:pPr>
      <w:hyperlink w:anchor="_Toc188295312" w:history="1">
        <w:r w:rsidR="00650193">
          <w:rPr>
            <w:rStyle w:val="Lienhypertexte"/>
            <w:noProof/>
          </w:rPr>
          <w:t>2.2.9</w:t>
        </w:r>
        <w:r w:rsidR="00650193">
          <w:rPr>
            <w:rFonts w:asciiTheme="minorHAnsi" w:eastAsiaTheme="minorEastAsia" w:hAnsiTheme="minorHAnsi" w:cstheme="minorBidi"/>
            <w:i w:val="0"/>
            <w:iCs w:val="0"/>
            <w:noProof/>
            <w:sz w:val="22"/>
          </w:rPr>
          <w:tab/>
        </w:r>
        <w:r w:rsidR="00650193">
          <w:rPr>
            <w:rStyle w:val="Lienhypertexte"/>
            <w:noProof/>
          </w:rPr>
          <w:t>Electeur</w:t>
        </w:r>
        <w:r w:rsidR="00650193">
          <w:rPr>
            <w:noProof/>
            <w:webHidden/>
          </w:rPr>
          <w:tab/>
        </w:r>
        <w:r w:rsidR="00650193">
          <w:rPr>
            <w:noProof/>
            <w:webHidden/>
          </w:rPr>
          <w:fldChar w:fldCharType="begin"/>
        </w:r>
        <w:r w:rsidR="00650193">
          <w:rPr>
            <w:noProof/>
            <w:webHidden/>
          </w:rPr>
          <w:instrText xml:space="preserve"> PAGEREF _Toc188295312 \h </w:instrText>
        </w:r>
        <w:r w:rsidR="00650193">
          <w:rPr>
            <w:noProof/>
            <w:webHidden/>
          </w:rPr>
        </w:r>
        <w:r w:rsidR="00650193">
          <w:rPr>
            <w:noProof/>
            <w:webHidden/>
          </w:rPr>
          <w:fldChar w:fldCharType="separate"/>
        </w:r>
        <w:r w:rsidR="00650193">
          <w:rPr>
            <w:noProof/>
            <w:webHidden/>
          </w:rPr>
          <w:t>7</w:t>
        </w:r>
        <w:r w:rsidR="00650193">
          <w:rPr>
            <w:noProof/>
            <w:webHidden/>
          </w:rPr>
          <w:fldChar w:fldCharType="end"/>
        </w:r>
      </w:hyperlink>
    </w:p>
    <w:p w14:paraId="1D8793F5" w14:textId="77777777" w:rsidR="00157494" w:rsidRDefault="008D1772">
      <w:pPr>
        <w:pStyle w:val="TM3"/>
        <w:tabs>
          <w:tab w:val="left" w:pos="1440"/>
          <w:tab w:val="right" w:leader="dot" w:pos="9628"/>
        </w:tabs>
        <w:rPr>
          <w:rFonts w:asciiTheme="minorHAnsi" w:eastAsiaTheme="minorEastAsia" w:hAnsiTheme="minorHAnsi" w:cstheme="minorBidi"/>
          <w:i w:val="0"/>
          <w:iCs w:val="0"/>
          <w:noProof/>
          <w:sz w:val="22"/>
        </w:rPr>
      </w:pPr>
      <w:hyperlink w:anchor="_Toc188295313" w:history="1">
        <w:r w:rsidR="00650193">
          <w:rPr>
            <w:rStyle w:val="Lienhypertexte"/>
            <w:noProof/>
          </w:rPr>
          <w:t>2.2.10</w:t>
        </w:r>
        <w:r w:rsidR="00650193">
          <w:rPr>
            <w:rFonts w:asciiTheme="minorHAnsi" w:eastAsiaTheme="minorEastAsia" w:hAnsiTheme="minorHAnsi" w:cstheme="minorBidi"/>
            <w:i w:val="0"/>
            <w:iCs w:val="0"/>
            <w:noProof/>
            <w:sz w:val="22"/>
          </w:rPr>
          <w:tab/>
        </w:r>
        <w:r w:rsidR="00650193">
          <w:rPr>
            <w:rStyle w:val="Lienhypertexte"/>
            <w:noProof/>
          </w:rPr>
          <w:t>Direction de projet du titulaire</w:t>
        </w:r>
        <w:r w:rsidR="00650193">
          <w:rPr>
            <w:noProof/>
            <w:webHidden/>
          </w:rPr>
          <w:tab/>
        </w:r>
        <w:r w:rsidR="00650193">
          <w:rPr>
            <w:noProof/>
            <w:webHidden/>
          </w:rPr>
          <w:fldChar w:fldCharType="begin"/>
        </w:r>
        <w:r w:rsidR="00650193">
          <w:rPr>
            <w:noProof/>
            <w:webHidden/>
          </w:rPr>
          <w:instrText xml:space="preserve"> PAGEREF _Toc188295313 \h </w:instrText>
        </w:r>
        <w:r w:rsidR="00650193">
          <w:rPr>
            <w:noProof/>
            <w:webHidden/>
          </w:rPr>
        </w:r>
        <w:r w:rsidR="00650193">
          <w:rPr>
            <w:noProof/>
            <w:webHidden/>
          </w:rPr>
          <w:fldChar w:fldCharType="separate"/>
        </w:r>
        <w:r w:rsidR="00650193">
          <w:rPr>
            <w:noProof/>
            <w:webHidden/>
          </w:rPr>
          <w:t>7</w:t>
        </w:r>
        <w:r w:rsidR="00650193">
          <w:rPr>
            <w:noProof/>
            <w:webHidden/>
          </w:rPr>
          <w:fldChar w:fldCharType="end"/>
        </w:r>
      </w:hyperlink>
    </w:p>
    <w:p w14:paraId="7543D4B3" w14:textId="77777777" w:rsidR="00157494" w:rsidRDefault="008D1772">
      <w:pPr>
        <w:pStyle w:val="TM3"/>
        <w:tabs>
          <w:tab w:val="left" w:pos="1440"/>
          <w:tab w:val="right" w:leader="dot" w:pos="9628"/>
        </w:tabs>
        <w:rPr>
          <w:rFonts w:asciiTheme="minorHAnsi" w:eastAsiaTheme="minorEastAsia" w:hAnsiTheme="minorHAnsi" w:cstheme="minorBidi"/>
          <w:i w:val="0"/>
          <w:iCs w:val="0"/>
          <w:noProof/>
          <w:sz w:val="22"/>
        </w:rPr>
      </w:pPr>
      <w:hyperlink w:anchor="_Toc188295314" w:history="1">
        <w:r w:rsidR="00650193">
          <w:rPr>
            <w:rStyle w:val="Lienhypertexte"/>
            <w:noProof/>
          </w:rPr>
          <w:t>2.2.11</w:t>
        </w:r>
        <w:r w:rsidR="00650193">
          <w:rPr>
            <w:rFonts w:asciiTheme="minorHAnsi" w:eastAsiaTheme="minorEastAsia" w:hAnsiTheme="minorHAnsi" w:cstheme="minorBidi"/>
            <w:i w:val="0"/>
            <w:iCs w:val="0"/>
            <w:noProof/>
            <w:sz w:val="22"/>
          </w:rPr>
          <w:tab/>
        </w:r>
        <w:r w:rsidR="00650193">
          <w:rPr>
            <w:rStyle w:val="Lienhypertexte"/>
            <w:noProof/>
          </w:rPr>
          <w:t>Chefs de projet du titulaire</w:t>
        </w:r>
        <w:r w:rsidR="00650193">
          <w:rPr>
            <w:noProof/>
            <w:webHidden/>
          </w:rPr>
          <w:tab/>
        </w:r>
        <w:r w:rsidR="00650193">
          <w:rPr>
            <w:noProof/>
            <w:webHidden/>
          </w:rPr>
          <w:fldChar w:fldCharType="begin"/>
        </w:r>
        <w:r w:rsidR="00650193">
          <w:rPr>
            <w:noProof/>
            <w:webHidden/>
          </w:rPr>
          <w:instrText xml:space="preserve"> PAGEREF _Toc188295314 \h </w:instrText>
        </w:r>
        <w:r w:rsidR="00650193">
          <w:rPr>
            <w:noProof/>
            <w:webHidden/>
          </w:rPr>
        </w:r>
        <w:r w:rsidR="00650193">
          <w:rPr>
            <w:noProof/>
            <w:webHidden/>
          </w:rPr>
          <w:fldChar w:fldCharType="separate"/>
        </w:r>
        <w:r w:rsidR="00650193">
          <w:rPr>
            <w:noProof/>
            <w:webHidden/>
          </w:rPr>
          <w:t>8</w:t>
        </w:r>
        <w:r w:rsidR="00650193">
          <w:rPr>
            <w:noProof/>
            <w:webHidden/>
          </w:rPr>
          <w:fldChar w:fldCharType="end"/>
        </w:r>
      </w:hyperlink>
    </w:p>
    <w:p w14:paraId="4643C7CB" w14:textId="77777777" w:rsidR="00157494" w:rsidRDefault="008D1772">
      <w:pPr>
        <w:pStyle w:val="TM3"/>
        <w:tabs>
          <w:tab w:val="left" w:pos="1440"/>
          <w:tab w:val="right" w:leader="dot" w:pos="9628"/>
        </w:tabs>
        <w:rPr>
          <w:rFonts w:asciiTheme="minorHAnsi" w:eastAsiaTheme="minorEastAsia" w:hAnsiTheme="minorHAnsi" w:cstheme="minorBidi"/>
          <w:i w:val="0"/>
          <w:iCs w:val="0"/>
          <w:noProof/>
          <w:sz w:val="22"/>
        </w:rPr>
      </w:pPr>
      <w:hyperlink w:anchor="_Toc188295315" w:history="1">
        <w:r w:rsidR="00650193">
          <w:rPr>
            <w:rStyle w:val="Lienhypertexte"/>
            <w:noProof/>
          </w:rPr>
          <w:t>2.2.12</w:t>
        </w:r>
        <w:r w:rsidR="00650193">
          <w:rPr>
            <w:rFonts w:asciiTheme="minorHAnsi" w:eastAsiaTheme="minorEastAsia" w:hAnsiTheme="minorHAnsi" w:cstheme="minorBidi"/>
            <w:i w:val="0"/>
            <w:iCs w:val="0"/>
            <w:noProof/>
            <w:sz w:val="22"/>
          </w:rPr>
          <w:tab/>
        </w:r>
        <w:r w:rsidR="00650193">
          <w:rPr>
            <w:rStyle w:val="Lienhypertexte"/>
            <w:noProof/>
          </w:rPr>
          <w:t>Profil organisationnel de l’équipe projet du titulaire</w:t>
        </w:r>
        <w:r w:rsidR="00650193">
          <w:rPr>
            <w:noProof/>
            <w:webHidden/>
          </w:rPr>
          <w:tab/>
        </w:r>
        <w:r w:rsidR="00650193">
          <w:rPr>
            <w:noProof/>
            <w:webHidden/>
          </w:rPr>
          <w:fldChar w:fldCharType="begin"/>
        </w:r>
        <w:r w:rsidR="00650193">
          <w:rPr>
            <w:noProof/>
            <w:webHidden/>
          </w:rPr>
          <w:instrText xml:space="preserve"> PAGEREF _Toc188295315 \h </w:instrText>
        </w:r>
        <w:r w:rsidR="00650193">
          <w:rPr>
            <w:noProof/>
            <w:webHidden/>
          </w:rPr>
        </w:r>
        <w:r w:rsidR="00650193">
          <w:rPr>
            <w:noProof/>
            <w:webHidden/>
          </w:rPr>
          <w:fldChar w:fldCharType="separate"/>
        </w:r>
        <w:r w:rsidR="00650193">
          <w:rPr>
            <w:noProof/>
            <w:webHidden/>
          </w:rPr>
          <w:t>8</w:t>
        </w:r>
        <w:r w:rsidR="00650193">
          <w:rPr>
            <w:noProof/>
            <w:webHidden/>
          </w:rPr>
          <w:fldChar w:fldCharType="end"/>
        </w:r>
      </w:hyperlink>
    </w:p>
    <w:p w14:paraId="31549ED3" w14:textId="77777777" w:rsidR="00157494" w:rsidRDefault="008D1772">
      <w:pPr>
        <w:pStyle w:val="TM3"/>
        <w:tabs>
          <w:tab w:val="left" w:pos="1440"/>
          <w:tab w:val="right" w:leader="dot" w:pos="9628"/>
        </w:tabs>
        <w:rPr>
          <w:rFonts w:asciiTheme="minorHAnsi" w:eastAsiaTheme="minorEastAsia" w:hAnsiTheme="minorHAnsi" w:cstheme="minorBidi"/>
          <w:i w:val="0"/>
          <w:iCs w:val="0"/>
          <w:noProof/>
          <w:sz w:val="22"/>
        </w:rPr>
      </w:pPr>
      <w:hyperlink w:anchor="_Toc188295316" w:history="1">
        <w:r w:rsidR="00650193">
          <w:rPr>
            <w:rStyle w:val="Lienhypertexte"/>
            <w:noProof/>
          </w:rPr>
          <w:t>2.2.13</w:t>
        </w:r>
        <w:r w:rsidR="00650193">
          <w:rPr>
            <w:rFonts w:asciiTheme="minorHAnsi" w:eastAsiaTheme="minorEastAsia" w:hAnsiTheme="minorHAnsi" w:cstheme="minorBidi"/>
            <w:i w:val="0"/>
            <w:iCs w:val="0"/>
            <w:noProof/>
            <w:sz w:val="22"/>
          </w:rPr>
          <w:tab/>
        </w:r>
        <w:r w:rsidR="00650193">
          <w:rPr>
            <w:rStyle w:val="Lienhypertexte"/>
            <w:noProof/>
          </w:rPr>
          <w:t>Profil fonctionnel de l’équipe projet du titulaire</w:t>
        </w:r>
        <w:r w:rsidR="00650193">
          <w:rPr>
            <w:noProof/>
            <w:webHidden/>
          </w:rPr>
          <w:tab/>
        </w:r>
        <w:r w:rsidR="00650193">
          <w:rPr>
            <w:noProof/>
            <w:webHidden/>
          </w:rPr>
          <w:fldChar w:fldCharType="begin"/>
        </w:r>
        <w:r w:rsidR="00650193">
          <w:rPr>
            <w:noProof/>
            <w:webHidden/>
          </w:rPr>
          <w:instrText xml:space="preserve"> PAGEREF _Toc188295316 \h </w:instrText>
        </w:r>
        <w:r w:rsidR="00650193">
          <w:rPr>
            <w:noProof/>
            <w:webHidden/>
          </w:rPr>
        </w:r>
        <w:r w:rsidR="00650193">
          <w:rPr>
            <w:noProof/>
            <w:webHidden/>
          </w:rPr>
          <w:fldChar w:fldCharType="separate"/>
        </w:r>
        <w:r w:rsidR="00650193">
          <w:rPr>
            <w:noProof/>
            <w:webHidden/>
          </w:rPr>
          <w:t>8</w:t>
        </w:r>
        <w:r w:rsidR="00650193">
          <w:rPr>
            <w:noProof/>
            <w:webHidden/>
          </w:rPr>
          <w:fldChar w:fldCharType="end"/>
        </w:r>
      </w:hyperlink>
    </w:p>
    <w:p w14:paraId="165DC398" w14:textId="77777777" w:rsidR="00157494" w:rsidRDefault="008D1772">
      <w:pPr>
        <w:pStyle w:val="TM3"/>
        <w:tabs>
          <w:tab w:val="left" w:pos="1440"/>
          <w:tab w:val="right" w:leader="dot" w:pos="9628"/>
        </w:tabs>
        <w:rPr>
          <w:rFonts w:asciiTheme="minorHAnsi" w:eastAsiaTheme="minorEastAsia" w:hAnsiTheme="minorHAnsi" w:cstheme="minorBidi"/>
          <w:i w:val="0"/>
          <w:iCs w:val="0"/>
          <w:noProof/>
          <w:sz w:val="22"/>
        </w:rPr>
      </w:pPr>
      <w:hyperlink w:anchor="_Toc188295317" w:history="1">
        <w:r w:rsidR="00650193">
          <w:rPr>
            <w:rStyle w:val="Lienhypertexte"/>
            <w:noProof/>
          </w:rPr>
          <w:t>2.2.14</w:t>
        </w:r>
        <w:r w:rsidR="00650193">
          <w:rPr>
            <w:rFonts w:asciiTheme="minorHAnsi" w:eastAsiaTheme="minorEastAsia" w:hAnsiTheme="minorHAnsi" w:cstheme="minorBidi"/>
            <w:i w:val="0"/>
            <w:iCs w:val="0"/>
            <w:noProof/>
            <w:sz w:val="22"/>
          </w:rPr>
          <w:tab/>
        </w:r>
        <w:r w:rsidR="00650193">
          <w:rPr>
            <w:rStyle w:val="Lienhypertexte"/>
            <w:noProof/>
          </w:rPr>
          <w:t>Profil technique de l’équipe projet du titulaire</w:t>
        </w:r>
        <w:r w:rsidR="00650193">
          <w:rPr>
            <w:noProof/>
            <w:webHidden/>
          </w:rPr>
          <w:tab/>
        </w:r>
        <w:r w:rsidR="00650193">
          <w:rPr>
            <w:noProof/>
            <w:webHidden/>
          </w:rPr>
          <w:fldChar w:fldCharType="begin"/>
        </w:r>
        <w:r w:rsidR="00650193">
          <w:rPr>
            <w:noProof/>
            <w:webHidden/>
          </w:rPr>
          <w:instrText xml:space="preserve"> PAGEREF _Toc188295317 \h </w:instrText>
        </w:r>
        <w:r w:rsidR="00650193">
          <w:rPr>
            <w:noProof/>
            <w:webHidden/>
          </w:rPr>
        </w:r>
        <w:r w:rsidR="00650193">
          <w:rPr>
            <w:noProof/>
            <w:webHidden/>
          </w:rPr>
          <w:fldChar w:fldCharType="separate"/>
        </w:r>
        <w:r w:rsidR="00650193">
          <w:rPr>
            <w:noProof/>
            <w:webHidden/>
          </w:rPr>
          <w:t>9</w:t>
        </w:r>
        <w:r w:rsidR="00650193">
          <w:rPr>
            <w:noProof/>
            <w:webHidden/>
          </w:rPr>
          <w:fldChar w:fldCharType="end"/>
        </w:r>
      </w:hyperlink>
    </w:p>
    <w:p w14:paraId="262567E0" w14:textId="77777777" w:rsidR="00157494" w:rsidRDefault="008D1772">
      <w:pPr>
        <w:pStyle w:val="TM3"/>
        <w:tabs>
          <w:tab w:val="left" w:pos="1440"/>
          <w:tab w:val="right" w:leader="dot" w:pos="9628"/>
        </w:tabs>
        <w:rPr>
          <w:rFonts w:asciiTheme="minorHAnsi" w:eastAsiaTheme="minorEastAsia" w:hAnsiTheme="minorHAnsi" w:cstheme="minorBidi"/>
          <w:i w:val="0"/>
          <w:iCs w:val="0"/>
          <w:noProof/>
          <w:sz w:val="22"/>
        </w:rPr>
      </w:pPr>
      <w:hyperlink w:anchor="_Toc188295318" w:history="1">
        <w:r w:rsidR="00650193">
          <w:rPr>
            <w:rStyle w:val="Lienhypertexte"/>
            <w:noProof/>
          </w:rPr>
          <w:t>2.2.15</w:t>
        </w:r>
        <w:r w:rsidR="00650193">
          <w:rPr>
            <w:rFonts w:asciiTheme="minorHAnsi" w:eastAsiaTheme="minorEastAsia" w:hAnsiTheme="minorHAnsi" w:cstheme="minorBidi"/>
            <w:i w:val="0"/>
            <w:iCs w:val="0"/>
            <w:noProof/>
            <w:sz w:val="22"/>
          </w:rPr>
          <w:tab/>
        </w:r>
        <w:r w:rsidR="00650193">
          <w:rPr>
            <w:rStyle w:val="Lienhypertexte"/>
            <w:noProof/>
          </w:rPr>
          <w:t>Membre du support technique et fonctionnel du titulaire</w:t>
        </w:r>
        <w:r w:rsidR="00650193">
          <w:rPr>
            <w:noProof/>
            <w:webHidden/>
          </w:rPr>
          <w:tab/>
        </w:r>
        <w:r w:rsidR="00650193">
          <w:rPr>
            <w:noProof/>
            <w:webHidden/>
          </w:rPr>
          <w:fldChar w:fldCharType="begin"/>
        </w:r>
        <w:r w:rsidR="00650193">
          <w:rPr>
            <w:noProof/>
            <w:webHidden/>
          </w:rPr>
          <w:instrText xml:space="preserve"> PAGEREF _Toc188295318 \h </w:instrText>
        </w:r>
        <w:r w:rsidR="00650193">
          <w:rPr>
            <w:noProof/>
            <w:webHidden/>
          </w:rPr>
        </w:r>
        <w:r w:rsidR="00650193">
          <w:rPr>
            <w:noProof/>
            <w:webHidden/>
          </w:rPr>
          <w:fldChar w:fldCharType="separate"/>
        </w:r>
        <w:r w:rsidR="00650193">
          <w:rPr>
            <w:noProof/>
            <w:webHidden/>
          </w:rPr>
          <w:t>9</w:t>
        </w:r>
        <w:r w:rsidR="00650193">
          <w:rPr>
            <w:noProof/>
            <w:webHidden/>
          </w:rPr>
          <w:fldChar w:fldCharType="end"/>
        </w:r>
      </w:hyperlink>
    </w:p>
    <w:p w14:paraId="040EC50F" w14:textId="77777777" w:rsidR="00157494" w:rsidRDefault="008D1772">
      <w:pPr>
        <w:pStyle w:val="TM3"/>
        <w:tabs>
          <w:tab w:val="left" w:pos="1440"/>
          <w:tab w:val="right" w:leader="dot" w:pos="9628"/>
        </w:tabs>
        <w:rPr>
          <w:rFonts w:asciiTheme="minorHAnsi" w:eastAsiaTheme="minorEastAsia" w:hAnsiTheme="minorHAnsi" w:cstheme="minorBidi"/>
          <w:i w:val="0"/>
          <w:iCs w:val="0"/>
          <w:noProof/>
          <w:sz w:val="22"/>
        </w:rPr>
      </w:pPr>
      <w:hyperlink w:anchor="_Toc188295319" w:history="1">
        <w:r w:rsidR="00650193">
          <w:rPr>
            <w:rStyle w:val="Lienhypertexte"/>
            <w:noProof/>
          </w:rPr>
          <w:t>2.2.16</w:t>
        </w:r>
        <w:r w:rsidR="00650193">
          <w:rPr>
            <w:rFonts w:asciiTheme="minorHAnsi" w:eastAsiaTheme="minorEastAsia" w:hAnsiTheme="minorHAnsi" w:cstheme="minorBidi"/>
            <w:i w:val="0"/>
            <w:iCs w:val="0"/>
            <w:noProof/>
            <w:sz w:val="22"/>
          </w:rPr>
          <w:tab/>
        </w:r>
        <w:r w:rsidR="00650193">
          <w:rPr>
            <w:rStyle w:val="Lienhypertexte"/>
            <w:noProof/>
          </w:rPr>
          <w:t>Profil de formateur de l’équipe projet du titulaire</w:t>
        </w:r>
        <w:r w:rsidR="00650193">
          <w:rPr>
            <w:noProof/>
            <w:webHidden/>
          </w:rPr>
          <w:tab/>
        </w:r>
        <w:r w:rsidR="00650193">
          <w:rPr>
            <w:noProof/>
            <w:webHidden/>
          </w:rPr>
          <w:fldChar w:fldCharType="begin"/>
        </w:r>
        <w:r w:rsidR="00650193">
          <w:rPr>
            <w:noProof/>
            <w:webHidden/>
          </w:rPr>
          <w:instrText xml:space="preserve"> PAGEREF _Toc188295319 \h </w:instrText>
        </w:r>
        <w:r w:rsidR="00650193">
          <w:rPr>
            <w:noProof/>
            <w:webHidden/>
          </w:rPr>
        </w:r>
        <w:r w:rsidR="00650193">
          <w:rPr>
            <w:noProof/>
            <w:webHidden/>
          </w:rPr>
          <w:fldChar w:fldCharType="separate"/>
        </w:r>
        <w:r w:rsidR="00650193">
          <w:rPr>
            <w:noProof/>
            <w:webHidden/>
          </w:rPr>
          <w:t>9</w:t>
        </w:r>
        <w:r w:rsidR="00650193">
          <w:rPr>
            <w:noProof/>
            <w:webHidden/>
          </w:rPr>
          <w:fldChar w:fldCharType="end"/>
        </w:r>
      </w:hyperlink>
    </w:p>
    <w:p w14:paraId="45AA8B45" w14:textId="77777777" w:rsidR="00157494" w:rsidRDefault="008D1772">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295320" w:history="1">
        <w:r w:rsidR="00650193">
          <w:rPr>
            <w:rStyle w:val="Lienhypertexte"/>
            <w:rFonts w:cstheme="minorHAnsi"/>
            <w:noProof/>
          </w:rPr>
          <w:t>3</w:t>
        </w:r>
        <w:r w:rsidR="00650193">
          <w:rPr>
            <w:rFonts w:asciiTheme="minorHAnsi" w:eastAsiaTheme="minorEastAsia" w:hAnsiTheme="minorHAnsi" w:cstheme="minorBidi"/>
            <w:b w:val="0"/>
            <w:bCs w:val="0"/>
            <w:caps w:val="0"/>
            <w:noProof/>
            <w:sz w:val="22"/>
          </w:rPr>
          <w:tab/>
        </w:r>
        <w:r w:rsidR="00650193">
          <w:rPr>
            <w:rStyle w:val="Lienhypertexte"/>
            <w:rFonts w:cstheme="minorHAnsi"/>
            <w:noProof/>
          </w:rPr>
          <w:t>Matrices des profils et gestion des droits</w:t>
        </w:r>
        <w:r w:rsidR="00650193">
          <w:rPr>
            <w:noProof/>
            <w:webHidden/>
          </w:rPr>
          <w:tab/>
        </w:r>
        <w:r w:rsidR="00650193">
          <w:rPr>
            <w:noProof/>
            <w:webHidden/>
          </w:rPr>
          <w:fldChar w:fldCharType="begin"/>
        </w:r>
        <w:r w:rsidR="00650193">
          <w:rPr>
            <w:noProof/>
            <w:webHidden/>
          </w:rPr>
          <w:instrText xml:space="preserve"> PAGEREF _Toc188295320 \h </w:instrText>
        </w:r>
        <w:r w:rsidR="00650193">
          <w:rPr>
            <w:noProof/>
            <w:webHidden/>
          </w:rPr>
        </w:r>
        <w:r w:rsidR="00650193">
          <w:rPr>
            <w:noProof/>
            <w:webHidden/>
          </w:rPr>
          <w:fldChar w:fldCharType="separate"/>
        </w:r>
        <w:r w:rsidR="00650193">
          <w:rPr>
            <w:noProof/>
            <w:webHidden/>
          </w:rPr>
          <w:t>10</w:t>
        </w:r>
        <w:r w:rsidR="00650193">
          <w:rPr>
            <w:noProof/>
            <w:webHidden/>
          </w:rPr>
          <w:fldChar w:fldCharType="end"/>
        </w:r>
      </w:hyperlink>
    </w:p>
    <w:p w14:paraId="3AADA019"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21" w:history="1">
        <w:r w:rsidR="00650193">
          <w:rPr>
            <w:rStyle w:val="Lienhypertexte"/>
            <w:noProof/>
          </w:rPr>
          <w:t>3.1</w:t>
        </w:r>
        <w:r w:rsidR="00650193">
          <w:rPr>
            <w:rFonts w:asciiTheme="minorHAnsi" w:eastAsiaTheme="minorEastAsia" w:hAnsiTheme="minorHAnsi" w:cstheme="minorBidi"/>
            <w:smallCaps w:val="0"/>
            <w:noProof/>
            <w:sz w:val="22"/>
          </w:rPr>
          <w:tab/>
        </w:r>
        <w:r w:rsidR="00650193">
          <w:rPr>
            <w:rStyle w:val="Lienhypertexte"/>
            <w:noProof/>
          </w:rPr>
          <w:t>Liste des utilisateurs du système de vote électronique</w:t>
        </w:r>
        <w:r w:rsidR="00650193">
          <w:rPr>
            <w:noProof/>
            <w:webHidden/>
          </w:rPr>
          <w:tab/>
        </w:r>
        <w:r w:rsidR="00650193">
          <w:rPr>
            <w:noProof/>
            <w:webHidden/>
          </w:rPr>
          <w:fldChar w:fldCharType="begin"/>
        </w:r>
        <w:r w:rsidR="00650193">
          <w:rPr>
            <w:noProof/>
            <w:webHidden/>
          </w:rPr>
          <w:instrText xml:space="preserve"> PAGEREF _Toc188295321 \h </w:instrText>
        </w:r>
        <w:r w:rsidR="00650193">
          <w:rPr>
            <w:noProof/>
            <w:webHidden/>
          </w:rPr>
        </w:r>
        <w:r w:rsidR="00650193">
          <w:rPr>
            <w:noProof/>
            <w:webHidden/>
          </w:rPr>
          <w:fldChar w:fldCharType="separate"/>
        </w:r>
        <w:r w:rsidR="00650193">
          <w:rPr>
            <w:noProof/>
            <w:webHidden/>
          </w:rPr>
          <w:t>10</w:t>
        </w:r>
        <w:r w:rsidR="00650193">
          <w:rPr>
            <w:noProof/>
            <w:webHidden/>
          </w:rPr>
          <w:fldChar w:fldCharType="end"/>
        </w:r>
      </w:hyperlink>
    </w:p>
    <w:p w14:paraId="31E3A43E"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22" w:history="1">
        <w:r w:rsidR="00650193">
          <w:rPr>
            <w:rStyle w:val="Lienhypertexte"/>
            <w:noProof/>
          </w:rPr>
          <w:t>3.2</w:t>
        </w:r>
        <w:r w:rsidR="00650193">
          <w:rPr>
            <w:rFonts w:asciiTheme="minorHAnsi" w:eastAsiaTheme="minorEastAsia" w:hAnsiTheme="minorHAnsi" w:cstheme="minorBidi"/>
            <w:smallCaps w:val="0"/>
            <w:noProof/>
            <w:sz w:val="22"/>
          </w:rPr>
          <w:tab/>
        </w:r>
        <w:r w:rsidR="00650193">
          <w:rPr>
            <w:rStyle w:val="Lienhypertexte"/>
            <w:noProof/>
          </w:rPr>
          <w:t>Matrice des profils</w:t>
        </w:r>
        <w:r w:rsidR="00650193">
          <w:rPr>
            <w:noProof/>
            <w:webHidden/>
          </w:rPr>
          <w:tab/>
        </w:r>
        <w:r w:rsidR="00650193">
          <w:rPr>
            <w:noProof/>
            <w:webHidden/>
          </w:rPr>
          <w:fldChar w:fldCharType="begin"/>
        </w:r>
        <w:r w:rsidR="00650193">
          <w:rPr>
            <w:noProof/>
            <w:webHidden/>
          </w:rPr>
          <w:instrText xml:space="preserve"> PAGEREF _Toc188295322 \h </w:instrText>
        </w:r>
        <w:r w:rsidR="00650193">
          <w:rPr>
            <w:noProof/>
            <w:webHidden/>
          </w:rPr>
        </w:r>
        <w:r w:rsidR="00650193">
          <w:rPr>
            <w:noProof/>
            <w:webHidden/>
          </w:rPr>
          <w:fldChar w:fldCharType="separate"/>
        </w:r>
        <w:r w:rsidR="00650193">
          <w:rPr>
            <w:noProof/>
            <w:webHidden/>
          </w:rPr>
          <w:t>11</w:t>
        </w:r>
        <w:r w:rsidR="00650193">
          <w:rPr>
            <w:noProof/>
            <w:webHidden/>
          </w:rPr>
          <w:fldChar w:fldCharType="end"/>
        </w:r>
      </w:hyperlink>
    </w:p>
    <w:p w14:paraId="0520AB1B"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23" w:history="1">
        <w:r w:rsidR="00650193">
          <w:rPr>
            <w:rStyle w:val="Lienhypertexte"/>
            <w:noProof/>
          </w:rPr>
          <w:t>3.3</w:t>
        </w:r>
        <w:r w:rsidR="00650193">
          <w:rPr>
            <w:rFonts w:asciiTheme="minorHAnsi" w:eastAsiaTheme="minorEastAsia" w:hAnsiTheme="minorHAnsi" w:cstheme="minorBidi"/>
            <w:smallCaps w:val="0"/>
            <w:noProof/>
            <w:sz w:val="22"/>
          </w:rPr>
          <w:tab/>
        </w:r>
        <w:r w:rsidR="00650193">
          <w:rPr>
            <w:rStyle w:val="Lienhypertexte"/>
            <w:noProof/>
          </w:rPr>
          <w:t>La gestion des droits</w:t>
        </w:r>
        <w:r w:rsidR="00650193">
          <w:rPr>
            <w:noProof/>
            <w:webHidden/>
          </w:rPr>
          <w:tab/>
        </w:r>
        <w:r w:rsidR="00650193">
          <w:rPr>
            <w:noProof/>
            <w:webHidden/>
          </w:rPr>
          <w:fldChar w:fldCharType="begin"/>
        </w:r>
        <w:r w:rsidR="00650193">
          <w:rPr>
            <w:noProof/>
            <w:webHidden/>
          </w:rPr>
          <w:instrText xml:space="preserve"> PAGEREF _Toc188295323 \h </w:instrText>
        </w:r>
        <w:r w:rsidR="00650193">
          <w:rPr>
            <w:noProof/>
            <w:webHidden/>
          </w:rPr>
        </w:r>
        <w:r w:rsidR="00650193">
          <w:rPr>
            <w:noProof/>
            <w:webHidden/>
          </w:rPr>
          <w:fldChar w:fldCharType="separate"/>
        </w:r>
        <w:r w:rsidR="00650193">
          <w:rPr>
            <w:noProof/>
            <w:webHidden/>
          </w:rPr>
          <w:t>12</w:t>
        </w:r>
        <w:r w:rsidR="00650193">
          <w:rPr>
            <w:noProof/>
            <w:webHidden/>
          </w:rPr>
          <w:fldChar w:fldCharType="end"/>
        </w:r>
      </w:hyperlink>
    </w:p>
    <w:p w14:paraId="5150D059" w14:textId="77777777" w:rsidR="00157494" w:rsidRDefault="008D1772">
      <w:pPr>
        <w:pStyle w:val="TM1"/>
        <w:tabs>
          <w:tab w:val="left" w:pos="480"/>
          <w:tab w:val="right" w:leader="dot" w:pos="9628"/>
        </w:tabs>
        <w:rPr>
          <w:rFonts w:asciiTheme="minorHAnsi" w:eastAsiaTheme="minorEastAsia" w:hAnsiTheme="minorHAnsi" w:cstheme="minorBidi"/>
          <w:b w:val="0"/>
          <w:bCs w:val="0"/>
          <w:caps w:val="0"/>
          <w:noProof/>
          <w:sz w:val="22"/>
        </w:rPr>
      </w:pPr>
      <w:hyperlink w:anchor="_Toc188295324" w:history="1">
        <w:r w:rsidR="00650193">
          <w:rPr>
            <w:rStyle w:val="Lienhypertexte"/>
            <w:rFonts w:cstheme="minorHAnsi"/>
            <w:noProof/>
          </w:rPr>
          <w:t>4</w:t>
        </w:r>
        <w:r w:rsidR="00650193">
          <w:rPr>
            <w:rFonts w:asciiTheme="minorHAnsi" w:eastAsiaTheme="minorEastAsia" w:hAnsiTheme="minorHAnsi" w:cstheme="minorBidi"/>
            <w:b w:val="0"/>
            <w:bCs w:val="0"/>
            <w:caps w:val="0"/>
            <w:noProof/>
            <w:sz w:val="22"/>
          </w:rPr>
          <w:tab/>
        </w:r>
        <w:r w:rsidR="00650193">
          <w:rPr>
            <w:rStyle w:val="Lienhypertexte"/>
            <w:rFonts w:cstheme="minorHAnsi"/>
            <w:noProof/>
          </w:rPr>
          <w:t>Description détaillée des fonctionnalités</w:t>
        </w:r>
        <w:r w:rsidR="00650193">
          <w:rPr>
            <w:noProof/>
            <w:webHidden/>
          </w:rPr>
          <w:tab/>
        </w:r>
        <w:r w:rsidR="00650193">
          <w:rPr>
            <w:noProof/>
            <w:webHidden/>
          </w:rPr>
          <w:fldChar w:fldCharType="begin"/>
        </w:r>
        <w:r w:rsidR="00650193">
          <w:rPr>
            <w:noProof/>
            <w:webHidden/>
          </w:rPr>
          <w:instrText xml:space="preserve"> PAGEREF _Toc188295324 \h </w:instrText>
        </w:r>
        <w:r w:rsidR="00650193">
          <w:rPr>
            <w:noProof/>
            <w:webHidden/>
          </w:rPr>
        </w:r>
        <w:r w:rsidR="00650193">
          <w:rPr>
            <w:noProof/>
            <w:webHidden/>
          </w:rPr>
          <w:fldChar w:fldCharType="separate"/>
        </w:r>
        <w:r w:rsidR="00650193">
          <w:rPr>
            <w:noProof/>
            <w:webHidden/>
          </w:rPr>
          <w:t>14</w:t>
        </w:r>
        <w:r w:rsidR="00650193">
          <w:rPr>
            <w:noProof/>
            <w:webHidden/>
          </w:rPr>
          <w:fldChar w:fldCharType="end"/>
        </w:r>
      </w:hyperlink>
    </w:p>
    <w:p w14:paraId="2455C03F"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25" w:history="1">
        <w:r w:rsidR="00650193">
          <w:rPr>
            <w:rStyle w:val="Lienhypertexte"/>
            <w:noProof/>
          </w:rPr>
          <w:t>4.1</w:t>
        </w:r>
        <w:r w:rsidR="00650193">
          <w:rPr>
            <w:rFonts w:asciiTheme="minorHAnsi" w:eastAsiaTheme="minorEastAsia" w:hAnsiTheme="minorHAnsi" w:cstheme="minorBidi"/>
            <w:smallCaps w:val="0"/>
            <w:noProof/>
            <w:sz w:val="22"/>
          </w:rPr>
          <w:tab/>
        </w:r>
        <w:r w:rsidR="00650193">
          <w:rPr>
            <w:rStyle w:val="Lienhypertexte"/>
            <w:noProof/>
          </w:rPr>
          <w:t>Intégration des modèles et référentiels électoraux</w:t>
        </w:r>
        <w:r w:rsidR="00650193">
          <w:rPr>
            <w:noProof/>
            <w:webHidden/>
          </w:rPr>
          <w:tab/>
        </w:r>
        <w:r w:rsidR="00650193">
          <w:rPr>
            <w:noProof/>
            <w:webHidden/>
          </w:rPr>
          <w:fldChar w:fldCharType="begin"/>
        </w:r>
        <w:r w:rsidR="00650193">
          <w:rPr>
            <w:noProof/>
            <w:webHidden/>
          </w:rPr>
          <w:instrText xml:space="preserve"> PAGEREF _Toc188295325 \h </w:instrText>
        </w:r>
        <w:r w:rsidR="00650193">
          <w:rPr>
            <w:noProof/>
            <w:webHidden/>
          </w:rPr>
        </w:r>
        <w:r w:rsidR="00650193">
          <w:rPr>
            <w:noProof/>
            <w:webHidden/>
          </w:rPr>
          <w:fldChar w:fldCharType="separate"/>
        </w:r>
        <w:r w:rsidR="00650193">
          <w:rPr>
            <w:noProof/>
            <w:webHidden/>
          </w:rPr>
          <w:t>14</w:t>
        </w:r>
        <w:r w:rsidR="00650193">
          <w:rPr>
            <w:noProof/>
            <w:webHidden/>
          </w:rPr>
          <w:fldChar w:fldCharType="end"/>
        </w:r>
      </w:hyperlink>
    </w:p>
    <w:p w14:paraId="08BD0988"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26" w:history="1">
        <w:r w:rsidR="00650193">
          <w:rPr>
            <w:rStyle w:val="Lienhypertexte"/>
            <w:noProof/>
          </w:rPr>
          <w:t>4.2</w:t>
        </w:r>
        <w:r w:rsidR="00650193">
          <w:rPr>
            <w:rFonts w:asciiTheme="minorHAnsi" w:eastAsiaTheme="minorEastAsia" w:hAnsiTheme="minorHAnsi" w:cstheme="minorBidi"/>
            <w:smallCaps w:val="0"/>
            <w:noProof/>
            <w:sz w:val="22"/>
          </w:rPr>
          <w:tab/>
        </w:r>
        <w:r w:rsidR="00650193">
          <w:rPr>
            <w:rStyle w:val="Lienhypertexte"/>
            <w:noProof/>
          </w:rPr>
          <w:t>Constitution du référentiel électeurs par intégration des listes électorales</w:t>
        </w:r>
        <w:r w:rsidR="00650193">
          <w:rPr>
            <w:noProof/>
            <w:webHidden/>
          </w:rPr>
          <w:tab/>
        </w:r>
        <w:r w:rsidR="00650193">
          <w:rPr>
            <w:noProof/>
            <w:webHidden/>
          </w:rPr>
          <w:fldChar w:fldCharType="begin"/>
        </w:r>
        <w:r w:rsidR="00650193">
          <w:rPr>
            <w:noProof/>
            <w:webHidden/>
          </w:rPr>
          <w:instrText xml:space="preserve"> PAGEREF _Toc188295326 \h </w:instrText>
        </w:r>
        <w:r w:rsidR="00650193">
          <w:rPr>
            <w:noProof/>
            <w:webHidden/>
          </w:rPr>
        </w:r>
        <w:r w:rsidR="00650193">
          <w:rPr>
            <w:noProof/>
            <w:webHidden/>
          </w:rPr>
          <w:fldChar w:fldCharType="separate"/>
        </w:r>
        <w:r w:rsidR="00650193">
          <w:rPr>
            <w:noProof/>
            <w:webHidden/>
          </w:rPr>
          <w:t>14</w:t>
        </w:r>
        <w:r w:rsidR="00650193">
          <w:rPr>
            <w:noProof/>
            <w:webHidden/>
          </w:rPr>
          <w:fldChar w:fldCharType="end"/>
        </w:r>
      </w:hyperlink>
    </w:p>
    <w:p w14:paraId="5723554F"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27" w:history="1">
        <w:r w:rsidR="00650193">
          <w:rPr>
            <w:rStyle w:val="Lienhypertexte"/>
            <w:noProof/>
          </w:rPr>
          <w:t>4.3</w:t>
        </w:r>
        <w:r w:rsidR="00650193">
          <w:rPr>
            <w:rFonts w:asciiTheme="minorHAnsi" w:eastAsiaTheme="minorEastAsia" w:hAnsiTheme="minorHAnsi" w:cstheme="minorBidi"/>
            <w:smallCaps w:val="0"/>
            <w:noProof/>
            <w:sz w:val="22"/>
          </w:rPr>
          <w:tab/>
        </w:r>
        <w:r w:rsidR="00650193">
          <w:rPr>
            <w:rStyle w:val="Lienhypertexte"/>
            <w:noProof/>
          </w:rPr>
          <w:t>Constitution du référentiel candidatures</w:t>
        </w:r>
        <w:r w:rsidR="00650193">
          <w:rPr>
            <w:noProof/>
            <w:webHidden/>
          </w:rPr>
          <w:tab/>
        </w:r>
        <w:r w:rsidR="00650193">
          <w:rPr>
            <w:noProof/>
            <w:webHidden/>
          </w:rPr>
          <w:fldChar w:fldCharType="begin"/>
        </w:r>
        <w:r w:rsidR="00650193">
          <w:rPr>
            <w:noProof/>
            <w:webHidden/>
          </w:rPr>
          <w:instrText xml:space="preserve"> PAGEREF _Toc188295327 \h </w:instrText>
        </w:r>
        <w:r w:rsidR="00650193">
          <w:rPr>
            <w:noProof/>
            <w:webHidden/>
          </w:rPr>
        </w:r>
        <w:r w:rsidR="00650193">
          <w:rPr>
            <w:noProof/>
            <w:webHidden/>
          </w:rPr>
          <w:fldChar w:fldCharType="separate"/>
        </w:r>
        <w:r w:rsidR="00650193">
          <w:rPr>
            <w:noProof/>
            <w:webHidden/>
          </w:rPr>
          <w:t>15</w:t>
        </w:r>
        <w:r w:rsidR="00650193">
          <w:rPr>
            <w:noProof/>
            <w:webHidden/>
          </w:rPr>
          <w:fldChar w:fldCharType="end"/>
        </w:r>
      </w:hyperlink>
    </w:p>
    <w:p w14:paraId="018CACAB"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28" w:history="1">
        <w:r w:rsidR="00650193">
          <w:rPr>
            <w:rStyle w:val="Lienhypertexte"/>
            <w:noProof/>
          </w:rPr>
          <w:t>4.4</w:t>
        </w:r>
        <w:r w:rsidR="00650193">
          <w:rPr>
            <w:rFonts w:asciiTheme="minorHAnsi" w:eastAsiaTheme="minorEastAsia" w:hAnsiTheme="minorHAnsi" w:cstheme="minorBidi"/>
            <w:smallCaps w:val="0"/>
            <w:noProof/>
            <w:sz w:val="22"/>
          </w:rPr>
          <w:tab/>
        </w:r>
        <w:r w:rsidR="00650193">
          <w:rPr>
            <w:rStyle w:val="Lienhypertexte"/>
            <w:noProof/>
          </w:rPr>
          <w:t>Gestion des moyens de vote des électeurs</w:t>
        </w:r>
        <w:r w:rsidR="00650193">
          <w:rPr>
            <w:noProof/>
            <w:webHidden/>
          </w:rPr>
          <w:tab/>
        </w:r>
        <w:r w:rsidR="00650193">
          <w:rPr>
            <w:noProof/>
            <w:webHidden/>
          </w:rPr>
          <w:fldChar w:fldCharType="begin"/>
        </w:r>
        <w:r w:rsidR="00650193">
          <w:rPr>
            <w:noProof/>
            <w:webHidden/>
          </w:rPr>
          <w:instrText xml:space="preserve"> PAGEREF _Toc188295328 \h </w:instrText>
        </w:r>
        <w:r w:rsidR="00650193">
          <w:rPr>
            <w:noProof/>
            <w:webHidden/>
          </w:rPr>
        </w:r>
        <w:r w:rsidR="00650193">
          <w:rPr>
            <w:noProof/>
            <w:webHidden/>
          </w:rPr>
          <w:fldChar w:fldCharType="separate"/>
        </w:r>
        <w:r w:rsidR="00650193">
          <w:rPr>
            <w:noProof/>
            <w:webHidden/>
          </w:rPr>
          <w:t>15</w:t>
        </w:r>
        <w:r w:rsidR="00650193">
          <w:rPr>
            <w:noProof/>
            <w:webHidden/>
          </w:rPr>
          <w:fldChar w:fldCharType="end"/>
        </w:r>
      </w:hyperlink>
    </w:p>
    <w:p w14:paraId="0CC8BDFE"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29" w:history="1">
        <w:r w:rsidR="00650193">
          <w:rPr>
            <w:rStyle w:val="Lienhypertexte"/>
            <w:noProof/>
          </w:rPr>
          <w:t>4.5</w:t>
        </w:r>
        <w:r w:rsidR="00650193">
          <w:rPr>
            <w:rFonts w:asciiTheme="minorHAnsi" w:eastAsiaTheme="minorEastAsia" w:hAnsiTheme="minorHAnsi" w:cstheme="minorBidi"/>
            <w:smallCaps w:val="0"/>
            <w:noProof/>
            <w:sz w:val="22"/>
          </w:rPr>
          <w:tab/>
        </w:r>
        <w:r w:rsidR="00650193">
          <w:rPr>
            <w:rStyle w:val="Lienhypertexte"/>
            <w:noProof/>
          </w:rPr>
          <w:t>Gestion du portail Electeurs</w:t>
        </w:r>
        <w:r w:rsidR="00650193">
          <w:rPr>
            <w:noProof/>
            <w:webHidden/>
          </w:rPr>
          <w:tab/>
        </w:r>
        <w:r w:rsidR="00650193">
          <w:rPr>
            <w:noProof/>
            <w:webHidden/>
          </w:rPr>
          <w:fldChar w:fldCharType="begin"/>
        </w:r>
        <w:r w:rsidR="00650193">
          <w:rPr>
            <w:noProof/>
            <w:webHidden/>
          </w:rPr>
          <w:instrText xml:space="preserve"> PAGEREF _Toc188295329 \h </w:instrText>
        </w:r>
        <w:r w:rsidR="00650193">
          <w:rPr>
            <w:noProof/>
            <w:webHidden/>
          </w:rPr>
        </w:r>
        <w:r w:rsidR="00650193">
          <w:rPr>
            <w:noProof/>
            <w:webHidden/>
          </w:rPr>
          <w:fldChar w:fldCharType="separate"/>
        </w:r>
        <w:r w:rsidR="00650193">
          <w:rPr>
            <w:noProof/>
            <w:webHidden/>
          </w:rPr>
          <w:t>18</w:t>
        </w:r>
        <w:r w:rsidR="00650193">
          <w:rPr>
            <w:noProof/>
            <w:webHidden/>
          </w:rPr>
          <w:fldChar w:fldCharType="end"/>
        </w:r>
      </w:hyperlink>
    </w:p>
    <w:p w14:paraId="0C2D70A6"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30" w:history="1">
        <w:r w:rsidR="00650193">
          <w:rPr>
            <w:rStyle w:val="Lienhypertexte"/>
            <w:noProof/>
          </w:rPr>
          <w:t>4.6</w:t>
        </w:r>
        <w:r w:rsidR="00650193">
          <w:rPr>
            <w:rFonts w:asciiTheme="minorHAnsi" w:eastAsiaTheme="minorEastAsia" w:hAnsiTheme="minorHAnsi" w:cstheme="minorBidi"/>
            <w:smallCaps w:val="0"/>
            <w:noProof/>
            <w:sz w:val="22"/>
          </w:rPr>
          <w:tab/>
        </w:r>
        <w:r w:rsidR="00650193">
          <w:rPr>
            <w:rStyle w:val="Lienhypertexte"/>
            <w:noProof/>
          </w:rPr>
          <w:t>Constitution du référentiel des utilisateurs avec pouvoirs</w:t>
        </w:r>
        <w:r w:rsidR="00650193">
          <w:rPr>
            <w:noProof/>
            <w:webHidden/>
          </w:rPr>
          <w:tab/>
        </w:r>
        <w:r w:rsidR="00650193">
          <w:rPr>
            <w:noProof/>
            <w:webHidden/>
          </w:rPr>
          <w:fldChar w:fldCharType="begin"/>
        </w:r>
        <w:r w:rsidR="00650193">
          <w:rPr>
            <w:noProof/>
            <w:webHidden/>
          </w:rPr>
          <w:instrText xml:space="preserve"> PAGEREF _Toc188295330 \h </w:instrText>
        </w:r>
        <w:r w:rsidR="00650193">
          <w:rPr>
            <w:noProof/>
            <w:webHidden/>
          </w:rPr>
        </w:r>
        <w:r w:rsidR="00650193">
          <w:rPr>
            <w:noProof/>
            <w:webHidden/>
          </w:rPr>
          <w:fldChar w:fldCharType="separate"/>
        </w:r>
        <w:r w:rsidR="00650193">
          <w:rPr>
            <w:noProof/>
            <w:webHidden/>
          </w:rPr>
          <w:t>19</w:t>
        </w:r>
        <w:r w:rsidR="00650193">
          <w:rPr>
            <w:noProof/>
            <w:webHidden/>
          </w:rPr>
          <w:fldChar w:fldCharType="end"/>
        </w:r>
      </w:hyperlink>
    </w:p>
    <w:p w14:paraId="46475833"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31" w:history="1">
        <w:r w:rsidR="00650193">
          <w:rPr>
            <w:rStyle w:val="Lienhypertexte"/>
            <w:noProof/>
          </w:rPr>
          <w:t>4.7</w:t>
        </w:r>
        <w:r w:rsidR="00650193">
          <w:rPr>
            <w:rFonts w:asciiTheme="minorHAnsi" w:eastAsiaTheme="minorEastAsia" w:hAnsiTheme="minorHAnsi" w:cstheme="minorBidi"/>
            <w:smallCaps w:val="0"/>
            <w:noProof/>
            <w:sz w:val="22"/>
          </w:rPr>
          <w:tab/>
        </w:r>
        <w:r w:rsidR="00650193">
          <w:rPr>
            <w:rStyle w:val="Lienhypertexte"/>
            <w:noProof/>
          </w:rPr>
          <w:t>Gestion des codes d’accès des utilisateurs avec pouvoirs</w:t>
        </w:r>
        <w:r w:rsidR="00650193">
          <w:rPr>
            <w:noProof/>
            <w:webHidden/>
          </w:rPr>
          <w:tab/>
        </w:r>
        <w:r w:rsidR="00650193">
          <w:rPr>
            <w:noProof/>
            <w:webHidden/>
          </w:rPr>
          <w:fldChar w:fldCharType="begin"/>
        </w:r>
        <w:r w:rsidR="00650193">
          <w:rPr>
            <w:noProof/>
            <w:webHidden/>
          </w:rPr>
          <w:instrText xml:space="preserve"> PAGEREF _Toc188295331 \h </w:instrText>
        </w:r>
        <w:r w:rsidR="00650193">
          <w:rPr>
            <w:noProof/>
            <w:webHidden/>
          </w:rPr>
        </w:r>
        <w:r w:rsidR="00650193">
          <w:rPr>
            <w:noProof/>
            <w:webHidden/>
          </w:rPr>
          <w:fldChar w:fldCharType="separate"/>
        </w:r>
        <w:r w:rsidR="00650193">
          <w:rPr>
            <w:noProof/>
            <w:webHidden/>
          </w:rPr>
          <w:t>20</w:t>
        </w:r>
        <w:r w:rsidR="00650193">
          <w:rPr>
            <w:noProof/>
            <w:webHidden/>
          </w:rPr>
          <w:fldChar w:fldCharType="end"/>
        </w:r>
      </w:hyperlink>
    </w:p>
    <w:p w14:paraId="3A0F6E16"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32" w:history="1">
        <w:r w:rsidR="00650193">
          <w:rPr>
            <w:rStyle w:val="Lienhypertexte"/>
            <w:noProof/>
          </w:rPr>
          <w:t>4.8</w:t>
        </w:r>
        <w:r w:rsidR="00650193">
          <w:rPr>
            <w:rFonts w:asciiTheme="minorHAnsi" w:eastAsiaTheme="minorEastAsia" w:hAnsiTheme="minorHAnsi" w:cstheme="minorBidi"/>
            <w:smallCaps w:val="0"/>
            <w:noProof/>
            <w:sz w:val="22"/>
          </w:rPr>
          <w:tab/>
        </w:r>
        <w:r w:rsidR="00650193">
          <w:rPr>
            <w:rStyle w:val="Lienhypertexte"/>
            <w:noProof/>
          </w:rPr>
          <w:t>Gestion du portail Gestion</w:t>
        </w:r>
        <w:r w:rsidR="00650193">
          <w:rPr>
            <w:noProof/>
            <w:webHidden/>
          </w:rPr>
          <w:tab/>
        </w:r>
        <w:r w:rsidR="00650193">
          <w:rPr>
            <w:noProof/>
            <w:webHidden/>
          </w:rPr>
          <w:fldChar w:fldCharType="begin"/>
        </w:r>
        <w:r w:rsidR="00650193">
          <w:rPr>
            <w:noProof/>
            <w:webHidden/>
          </w:rPr>
          <w:instrText xml:space="preserve"> PAGEREF _Toc188295332 \h </w:instrText>
        </w:r>
        <w:r w:rsidR="00650193">
          <w:rPr>
            <w:noProof/>
            <w:webHidden/>
          </w:rPr>
        </w:r>
        <w:r w:rsidR="00650193">
          <w:rPr>
            <w:noProof/>
            <w:webHidden/>
          </w:rPr>
          <w:fldChar w:fldCharType="separate"/>
        </w:r>
        <w:r w:rsidR="00650193">
          <w:rPr>
            <w:noProof/>
            <w:webHidden/>
          </w:rPr>
          <w:t>21</w:t>
        </w:r>
        <w:r w:rsidR="00650193">
          <w:rPr>
            <w:noProof/>
            <w:webHidden/>
          </w:rPr>
          <w:fldChar w:fldCharType="end"/>
        </w:r>
      </w:hyperlink>
    </w:p>
    <w:p w14:paraId="7CFF2425" w14:textId="77777777" w:rsidR="00157494" w:rsidRDefault="008D1772">
      <w:pPr>
        <w:pStyle w:val="TM2"/>
        <w:tabs>
          <w:tab w:val="left" w:pos="720"/>
          <w:tab w:val="right" w:leader="dot" w:pos="9628"/>
        </w:tabs>
        <w:rPr>
          <w:rFonts w:asciiTheme="minorHAnsi" w:eastAsiaTheme="minorEastAsia" w:hAnsiTheme="minorHAnsi" w:cstheme="minorBidi"/>
          <w:smallCaps w:val="0"/>
          <w:noProof/>
          <w:sz w:val="22"/>
        </w:rPr>
      </w:pPr>
      <w:hyperlink w:anchor="_Toc188295333" w:history="1">
        <w:r w:rsidR="00650193">
          <w:rPr>
            <w:rStyle w:val="Lienhypertexte"/>
            <w:noProof/>
          </w:rPr>
          <w:t>4.9</w:t>
        </w:r>
        <w:r w:rsidR="00650193">
          <w:rPr>
            <w:rFonts w:asciiTheme="minorHAnsi" w:eastAsiaTheme="minorEastAsia" w:hAnsiTheme="minorHAnsi" w:cstheme="minorBidi"/>
            <w:smallCaps w:val="0"/>
            <w:noProof/>
            <w:sz w:val="22"/>
          </w:rPr>
          <w:tab/>
        </w:r>
        <w:r w:rsidR="00650193">
          <w:rPr>
            <w:rStyle w:val="Lienhypertexte"/>
            <w:noProof/>
          </w:rPr>
          <w:t xml:space="preserve">Gestion de l’archivage </w:t>
        </w:r>
        <w:r w:rsidR="00650193">
          <w:rPr>
            <w:rStyle w:val="Lienhypertexte"/>
            <w:i/>
            <w:iCs/>
            <w:noProof/>
          </w:rPr>
          <w:t>ad probationem</w:t>
        </w:r>
        <w:r w:rsidR="00650193">
          <w:rPr>
            <w:noProof/>
            <w:webHidden/>
          </w:rPr>
          <w:tab/>
        </w:r>
        <w:r w:rsidR="00650193">
          <w:rPr>
            <w:noProof/>
            <w:webHidden/>
          </w:rPr>
          <w:fldChar w:fldCharType="begin"/>
        </w:r>
        <w:r w:rsidR="00650193">
          <w:rPr>
            <w:noProof/>
            <w:webHidden/>
          </w:rPr>
          <w:instrText xml:space="preserve"> PAGEREF _Toc188295333 \h </w:instrText>
        </w:r>
        <w:r w:rsidR="00650193">
          <w:rPr>
            <w:noProof/>
            <w:webHidden/>
          </w:rPr>
        </w:r>
        <w:r w:rsidR="00650193">
          <w:rPr>
            <w:noProof/>
            <w:webHidden/>
          </w:rPr>
          <w:fldChar w:fldCharType="separate"/>
        </w:r>
        <w:r w:rsidR="00650193">
          <w:rPr>
            <w:noProof/>
            <w:webHidden/>
          </w:rPr>
          <w:t>24</w:t>
        </w:r>
        <w:r w:rsidR="00650193">
          <w:rPr>
            <w:noProof/>
            <w:webHidden/>
          </w:rPr>
          <w:fldChar w:fldCharType="end"/>
        </w:r>
      </w:hyperlink>
    </w:p>
    <w:p w14:paraId="631A9DB2" w14:textId="77777777" w:rsidR="00157494" w:rsidRDefault="00650193">
      <w:pPr>
        <w:rPr>
          <w:rFonts w:asciiTheme="minorHAnsi" w:hAnsiTheme="minorHAnsi" w:cstheme="minorHAnsi"/>
        </w:rPr>
        <w:sectPr w:rsidR="00157494">
          <w:headerReference w:type="default" r:id="rId8"/>
          <w:footerReference w:type="default" r:id="rId9"/>
          <w:pgSz w:w="11906" w:h="16838"/>
          <w:pgMar w:top="1134" w:right="1134" w:bottom="1003" w:left="1134" w:header="720" w:footer="720" w:gutter="0"/>
          <w:cols w:space="720"/>
          <w:titlePg/>
          <w:docGrid w:linePitch="360"/>
        </w:sectPr>
      </w:pPr>
      <w:r>
        <w:rPr>
          <w:rFonts w:asciiTheme="minorHAnsi" w:hAnsiTheme="minorHAnsi" w:cstheme="minorHAnsi"/>
        </w:rPr>
        <w:fldChar w:fldCharType="end"/>
      </w:r>
    </w:p>
    <w:p w14:paraId="0F20920E" w14:textId="77777777" w:rsidR="00157494" w:rsidRDefault="00650193">
      <w:pPr>
        <w:pStyle w:val="Titre1"/>
        <w:pageBreakBefore w:val="0"/>
        <w:ind w:left="431" w:hanging="431"/>
        <w:rPr>
          <w:rFonts w:asciiTheme="minorHAnsi" w:hAnsiTheme="minorHAnsi" w:cstheme="minorHAnsi"/>
        </w:rPr>
      </w:pPr>
      <w:bookmarkStart w:id="3" w:name="_Toc188295300"/>
      <w:r>
        <w:rPr>
          <w:rFonts w:asciiTheme="minorHAnsi" w:hAnsiTheme="minorHAnsi" w:cstheme="minorHAnsi"/>
          <w:lang w:val="fr-FR"/>
        </w:rPr>
        <w:lastRenderedPageBreak/>
        <w:t>Les</w:t>
      </w:r>
      <w:r>
        <w:rPr>
          <w:rFonts w:asciiTheme="minorHAnsi" w:hAnsiTheme="minorHAnsi" w:cstheme="minorHAnsi"/>
        </w:rPr>
        <w:t xml:space="preserve"> processus de gestion des élections professionnelles</w:t>
      </w:r>
      <w:bookmarkEnd w:id="3"/>
    </w:p>
    <w:p w14:paraId="6F8FD523" w14:textId="77777777" w:rsidR="00157494" w:rsidRDefault="00650193">
      <w:pPr>
        <w:spacing w:before="240"/>
        <w:jc w:val="both"/>
        <w:rPr>
          <w:rFonts w:asciiTheme="minorHAnsi" w:hAnsiTheme="minorHAnsi" w:cstheme="minorHAnsi"/>
          <w:szCs w:val="20"/>
        </w:rPr>
      </w:pPr>
      <w:r>
        <w:rPr>
          <w:rFonts w:asciiTheme="minorHAnsi" w:hAnsiTheme="minorHAnsi" w:cstheme="minorHAnsi"/>
          <w:szCs w:val="20"/>
        </w:rPr>
        <w:t>Le schéma d’organisation des élections professionnelles est représenté au travers de dix processus métier qui couvrent l’ensemble de la chaîne de gestion d’une élection professionnelle dans la fonction publique.</w:t>
      </w:r>
    </w:p>
    <w:p w14:paraId="7BF08670" w14:textId="77777777" w:rsidR="00157494" w:rsidRDefault="00650193">
      <w:pPr>
        <w:keepNext/>
        <w:spacing w:before="240" w:after="200" w:line="276" w:lineRule="auto"/>
        <w:jc w:val="center"/>
        <w:rPr>
          <w:rFonts w:asciiTheme="minorHAnsi" w:hAnsiTheme="minorHAnsi" w:cstheme="minorHAnsi"/>
          <w:b/>
        </w:rPr>
      </w:pPr>
      <w:r>
        <w:rPr>
          <w:rFonts w:asciiTheme="minorHAnsi" w:hAnsiTheme="minorHAnsi" w:cstheme="minorHAnsi"/>
          <w:b/>
          <w:noProof/>
        </w:rPr>
        <w:drawing>
          <wp:inline distT="0" distB="0" distL="0" distR="0" wp14:anchorId="6AAD9136" wp14:editId="1FA8B191">
            <wp:extent cx="6473825" cy="5215890"/>
            <wp:effectExtent l="0" t="0" r="3175" b="3810"/>
            <wp:docPr id="1342686898"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473825" cy="5215890"/>
                    </a:xfrm>
                    <a:prstGeom prst="rect">
                      <a:avLst/>
                    </a:prstGeom>
                    <a:noFill/>
                    <a:ln>
                      <a:noFill/>
                    </a:ln>
                  </pic:spPr>
                </pic:pic>
              </a:graphicData>
            </a:graphic>
          </wp:inline>
        </w:drawing>
      </w:r>
    </w:p>
    <w:p w14:paraId="55627816" w14:textId="08B7E2DD" w:rsidR="00157494" w:rsidRDefault="00CC326A" w:rsidP="00EB493A">
      <w:pPr>
        <w:spacing w:before="240" w:after="200" w:line="276" w:lineRule="auto"/>
        <w:rPr>
          <w:rFonts w:asciiTheme="minorHAnsi" w:hAnsiTheme="minorHAnsi" w:cstheme="minorHAnsi"/>
          <w:b/>
        </w:rPr>
      </w:pPr>
      <w:r w:rsidRPr="00CC326A">
        <w:rPr>
          <w:rFonts w:ascii="Marianne" w:eastAsiaTheme="minorHAnsi" w:hAnsi="Marianne" w:cstheme="minorBidi"/>
          <w:noProof/>
          <w:sz w:val="22"/>
        </w:rPr>
        <mc:AlternateContent>
          <mc:Choice Requires="wps">
            <w:drawing>
              <wp:anchor distT="0" distB="0" distL="114300" distR="114300" simplePos="0" relativeHeight="251659264" behindDoc="0" locked="0" layoutInCell="1" allowOverlap="1" wp14:anchorId="1186E552" wp14:editId="50A3465F">
                <wp:simplePos x="0" y="0"/>
                <wp:positionH relativeFrom="margin">
                  <wp:align>right</wp:align>
                </wp:positionH>
                <wp:positionV relativeFrom="paragraph">
                  <wp:posOffset>210686</wp:posOffset>
                </wp:positionV>
                <wp:extent cx="1999397" cy="1228299"/>
                <wp:effectExtent l="0" t="0" r="20320" b="10160"/>
                <wp:wrapNone/>
                <wp:docPr id="2" name="Rectangle à coins arrondis 2"/>
                <wp:cNvGraphicFramePr/>
                <a:graphic xmlns:a="http://schemas.openxmlformats.org/drawingml/2006/main">
                  <a:graphicData uri="http://schemas.microsoft.com/office/word/2010/wordprocessingShape">
                    <wps:wsp>
                      <wps:cNvSpPr/>
                      <wps:spPr>
                        <a:xfrm>
                          <a:off x="0" y="0"/>
                          <a:ext cx="1999397" cy="1228299"/>
                        </a:xfrm>
                        <a:prstGeom prst="roundRect">
                          <a:avLst/>
                        </a:prstGeom>
                        <a:solidFill>
                          <a:schemeClr val="accent6">
                            <a:lumMod val="20000"/>
                            <a:lumOff val="80000"/>
                          </a:schemeClr>
                        </a:solidFill>
                        <a:ln w="12700" cap="flat" cmpd="sng" algn="ctr">
                          <a:solidFill>
                            <a:srgbClr val="5B9BD5"/>
                          </a:solidFill>
                          <a:prstDash val="solid"/>
                          <a:miter lim="800000"/>
                        </a:ln>
                        <a:effectLst/>
                      </wps:spPr>
                      <wps:txbx>
                        <w:txbxContent>
                          <w:p w14:paraId="0B19DF94" w14:textId="77777777" w:rsidR="008D1772" w:rsidRPr="00CE1156" w:rsidRDefault="008D1772" w:rsidP="00CC326A">
                            <w:pPr>
                              <w:rPr>
                                <w:rFonts w:asciiTheme="minorHAnsi" w:hAnsiTheme="minorHAnsi" w:cstheme="minorHAnsi"/>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P8 Analyse des résultats et répartition des sièges</w:t>
                            </w:r>
                          </w:p>
                          <w:p w14:paraId="7AA2F1A6" w14:textId="77777777" w:rsidR="008D1772" w:rsidRPr="00C654C5"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C5">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Répartition des sièges du scrutin</w:t>
                            </w:r>
                          </w:p>
                          <w:p w14:paraId="581D790B" w14:textId="77777777" w:rsidR="008D1772" w:rsidRPr="00CE1156"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Tirage au sort lorsqu’aucune candidature n’a été présenté par les organisations syndicales</w:t>
                            </w:r>
                          </w:p>
                          <w:p w14:paraId="7DB9920E" w14:textId="77777777" w:rsidR="008D1772" w:rsidRPr="00CE1156"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Proclamation des résultats des scrutins</w:t>
                            </w:r>
                          </w:p>
                          <w:p w14:paraId="532514FA" w14:textId="77777777" w:rsidR="008D1772"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Désignation des représentants du personnel</w:t>
                            </w:r>
                          </w:p>
                          <w:p w14:paraId="50A29841" w14:textId="77777777" w:rsidR="008D1772" w:rsidRPr="00CE1156"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Valorisation des résultats à des fins de recomposition des instances qui n’ont pas de scrutin et de statistiques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6E552" id="Rectangle à coins arrondis 2" o:spid="_x0000_s1026" style="position:absolute;margin-left:106.25pt;margin-top:16.6pt;width:157.45pt;height:96.7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" fillcolor="#e2efd9 [665]" strokecolor="#5b9bd5" strokeweight="1pt">
                <v:stroke joinstyle="miter"/>
                <v:textbox>
                  <w:txbxContent>
                    <w:p w14:paraId="0B19DF94" w14:textId="77777777" w:rsidR="008D1772" w:rsidRPr="00CE1156" w:rsidRDefault="008D1772" w:rsidP="00CC326A">
                      <w:pPr>
                        <w:rPr>
                          <w:rFonts w:asciiTheme="minorHAnsi" w:hAnsiTheme="minorHAnsi" w:cstheme="minorHAnsi"/>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b/>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P8 Analyse des résultats et répartition des sièges</w:t>
                      </w:r>
                    </w:p>
                    <w:p w14:paraId="7AA2F1A6" w14:textId="77777777" w:rsidR="008D1772" w:rsidRPr="00C654C5"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654C5">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Répartition des sièges du scrutin</w:t>
                      </w:r>
                    </w:p>
                    <w:p w14:paraId="581D790B" w14:textId="77777777" w:rsidR="008D1772" w:rsidRPr="00CE1156"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Tirage au sort lorsqu’aucune candidature n’a été présenté par les organisations syndicales</w:t>
                      </w:r>
                    </w:p>
                    <w:p w14:paraId="7DB9920E" w14:textId="77777777" w:rsidR="008D1772" w:rsidRPr="00CE1156"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Proclamation des résultats des scrutins</w:t>
                      </w:r>
                    </w:p>
                    <w:p w14:paraId="532514FA" w14:textId="77777777" w:rsidR="008D1772"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Désignation des représentants du personnel</w:t>
                      </w:r>
                    </w:p>
                    <w:p w14:paraId="50A29841" w14:textId="77777777" w:rsidR="008D1772" w:rsidRPr="00CE1156" w:rsidRDefault="008D1772" w:rsidP="00CC326A">
                      <w:pPr>
                        <w:pStyle w:val="Paragraphedeliste0"/>
                        <w:numPr>
                          <w:ilvl w:val="0"/>
                          <w:numId w:val="156"/>
                        </w:numPr>
                        <w:tabs>
                          <w:tab w:val="left" w:pos="142"/>
                        </w:tabs>
                        <w:spacing w:line="259" w:lineRule="auto"/>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E1156">
                        <w:rPr>
                          <w:rFonts w:asciiTheme="minorHAnsi" w:hAnsiTheme="minorHAnsi" w:cstheme="minorHAnsi"/>
                          <w:color w:val="000000" w:themeColor="text1"/>
                          <w:sz w:val="12"/>
                          <w:szCs w:val="1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Valorisation des résultats à des fins de recomposition des instances qui n’ont pas de scrutin et de statistiques</w:t>
                      </w:r>
                    </w:p>
                  </w:txbxContent>
                </v:textbox>
                <w10:wrap anchorx="margin"/>
              </v:roundrect>
            </w:pict>
          </mc:Fallback>
        </mc:AlternateContent>
      </w:r>
      <w:r w:rsidR="00650193">
        <w:rPr>
          <w:rFonts w:asciiTheme="minorHAnsi" w:hAnsiTheme="minorHAnsi" w:cstheme="minorHAnsi"/>
          <w:b/>
          <w:noProof/>
        </w:rPr>
        <w:drawing>
          <wp:inline distT="0" distB="0" distL="0" distR="0" wp14:anchorId="11457459" wp14:editId="628D7E7D">
            <wp:extent cx="4354669" cy="2560955"/>
            <wp:effectExtent l="0" t="0" r="8255" b="0"/>
            <wp:docPr id="7"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rotWithShape="1">
                    <a:blip r:embed="rId11">
                      <a:extLst>
                        <a:ext uri="{28A0092B-C50C-407E-A947-70E740481C1C}">
                          <a14:useLocalDpi xmlns:a14="http://schemas.microsoft.com/office/drawing/2010/main" val="0"/>
                        </a:ext>
                      </a:extLst>
                    </a:blip>
                    <a:srcRect l="-2430" t="-2398" r="31928" b="2398"/>
                    <a:stretch/>
                  </pic:blipFill>
                  <pic:spPr bwMode="auto">
                    <a:xfrm>
                      <a:off x="0" y="0"/>
                      <a:ext cx="4354669" cy="2560955"/>
                    </a:xfrm>
                    <a:prstGeom prst="rect">
                      <a:avLst/>
                    </a:prstGeom>
                    <a:noFill/>
                    <a:ln>
                      <a:noFill/>
                    </a:ln>
                    <a:extLst>
                      <a:ext uri="{53640926-AAD7-44D8-BBD7-CCE9431645EC}">
                        <a14:shadowObscured xmlns:a14="http://schemas.microsoft.com/office/drawing/2010/main"/>
                      </a:ext>
                    </a:extLst>
                  </pic:spPr>
                </pic:pic>
              </a:graphicData>
            </a:graphic>
          </wp:inline>
        </w:drawing>
      </w:r>
    </w:p>
    <w:p w14:paraId="3DA5D882" w14:textId="77777777" w:rsidR="00157494" w:rsidRDefault="00650193">
      <w:pPr>
        <w:tabs>
          <w:tab w:val="left" w:pos="2640"/>
        </w:tabs>
        <w:spacing w:before="240" w:after="200" w:line="276" w:lineRule="auto"/>
        <w:rPr>
          <w:rFonts w:asciiTheme="minorHAnsi" w:hAnsiTheme="minorHAnsi" w:cstheme="minorHAnsi"/>
          <w:b/>
        </w:rPr>
      </w:pPr>
      <w:r>
        <w:rPr>
          <w:rFonts w:asciiTheme="minorHAnsi" w:hAnsiTheme="minorHAnsi" w:cstheme="minorHAnsi"/>
          <w:b/>
        </w:rPr>
        <w:tab/>
      </w:r>
    </w:p>
    <w:p w14:paraId="1E6FB803" w14:textId="77777777" w:rsidR="00157494" w:rsidRDefault="00650193">
      <w:pPr>
        <w:pageBreakBefore/>
        <w:spacing w:before="240" w:after="200" w:line="276" w:lineRule="auto"/>
        <w:rPr>
          <w:rFonts w:asciiTheme="minorHAnsi" w:hAnsiTheme="minorHAnsi" w:cstheme="minorHAnsi"/>
        </w:rPr>
      </w:pPr>
      <w:r>
        <w:rPr>
          <w:rFonts w:asciiTheme="minorHAnsi" w:hAnsiTheme="minorHAnsi" w:cstheme="minorHAnsi"/>
        </w:rPr>
        <w:lastRenderedPageBreak/>
        <w:t>Le tableau suivant fournit un premier niveau de description pour chacun de ces processus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329"/>
      </w:tblGrid>
      <w:tr w:rsidR="00157494" w14:paraId="713029E3" w14:textId="77777777">
        <w:tc>
          <w:tcPr>
            <w:tcW w:w="851" w:type="dxa"/>
            <w:vAlign w:val="center"/>
          </w:tcPr>
          <w:p w14:paraId="3EF31B30"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P1</w:t>
            </w:r>
          </w:p>
        </w:tc>
        <w:tc>
          <w:tcPr>
            <w:tcW w:w="8329" w:type="dxa"/>
          </w:tcPr>
          <w:p w14:paraId="0F66E0F3" w14:textId="77777777" w:rsidR="00157494" w:rsidRDefault="00650193">
            <w:pPr>
              <w:spacing w:line="276" w:lineRule="auto"/>
              <w:rPr>
                <w:rFonts w:asciiTheme="minorHAnsi" w:hAnsiTheme="minorHAnsi" w:cstheme="minorHAnsi"/>
                <w:b/>
                <w:sz w:val="18"/>
                <w:szCs w:val="18"/>
              </w:rPr>
            </w:pPr>
            <w:r>
              <w:rPr>
                <w:rFonts w:asciiTheme="minorHAnsi" w:hAnsiTheme="minorHAnsi" w:cstheme="minorHAnsi"/>
                <w:b/>
                <w:sz w:val="18"/>
                <w:szCs w:val="18"/>
              </w:rPr>
              <w:t>Concertation (élaboration en particulier de la cartographie et du cadre réglementaire)</w:t>
            </w:r>
          </w:p>
          <w:p w14:paraId="78D07BF4" w14:textId="77777777" w:rsidR="00157494" w:rsidRDefault="00650193">
            <w:pPr>
              <w:spacing w:before="60" w:after="60"/>
              <w:jc w:val="both"/>
              <w:rPr>
                <w:rFonts w:asciiTheme="minorHAnsi" w:hAnsiTheme="minorHAnsi" w:cstheme="minorHAnsi"/>
                <w:sz w:val="18"/>
                <w:szCs w:val="18"/>
              </w:rPr>
            </w:pPr>
            <w:r>
              <w:rPr>
                <w:rFonts w:asciiTheme="minorHAnsi" w:hAnsiTheme="minorHAnsi" w:cstheme="minorHAnsi"/>
                <w:sz w:val="18"/>
                <w:szCs w:val="18"/>
              </w:rPr>
              <w:t xml:space="preserve">La mise en place de la cartographie précise des scrutins et du cadre réglementaire (et des règles de gestion associées) fait l’objet d’une concertation avec les OS. </w:t>
            </w:r>
          </w:p>
        </w:tc>
      </w:tr>
      <w:tr w:rsidR="00157494" w14:paraId="7830E15E" w14:textId="77777777">
        <w:tc>
          <w:tcPr>
            <w:tcW w:w="851" w:type="dxa"/>
            <w:vAlign w:val="center"/>
          </w:tcPr>
          <w:p w14:paraId="5FC3D92E"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P2</w:t>
            </w:r>
          </w:p>
        </w:tc>
        <w:tc>
          <w:tcPr>
            <w:tcW w:w="8329" w:type="dxa"/>
          </w:tcPr>
          <w:p w14:paraId="776FB351" w14:textId="77777777" w:rsidR="00157494" w:rsidRDefault="00650193">
            <w:pPr>
              <w:rPr>
                <w:rFonts w:asciiTheme="minorHAnsi" w:hAnsiTheme="minorHAnsi" w:cstheme="minorHAnsi"/>
                <w:b/>
                <w:sz w:val="18"/>
                <w:szCs w:val="18"/>
              </w:rPr>
            </w:pPr>
            <w:r>
              <w:rPr>
                <w:rFonts w:asciiTheme="minorHAnsi" w:hAnsiTheme="minorHAnsi" w:cstheme="minorHAnsi"/>
                <w:b/>
                <w:sz w:val="18"/>
                <w:szCs w:val="18"/>
              </w:rPr>
              <w:t>Constitution des listes électorales, intégration dans le SyVE</w:t>
            </w:r>
          </w:p>
          <w:p w14:paraId="133F2310" w14:textId="77777777" w:rsidR="00157494" w:rsidRDefault="00650193">
            <w:pPr>
              <w:spacing w:before="60" w:after="60"/>
              <w:jc w:val="both"/>
              <w:rPr>
                <w:rFonts w:asciiTheme="minorHAnsi" w:hAnsiTheme="minorHAnsi" w:cstheme="minorHAnsi"/>
                <w:sz w:val="18"/>
                <w:szCs w:val="18"/>
              </w:rPr>
            </w:pPr>
            <w:r>
              <w:rPr>
                <w:rFonts w:asciiTheme="minorHAnsi" w:hAnsiTheme="minorHAnsi" w:cstheme="minorHAnsi"/>
                <w:sz w:val="18"/>
                <w:szCs w:val="18"/>
              </w:rPr>
              <w:t>La constitution des listes électorales répond à des obligations juridiques strictes, tant en termes de contenu que de délais. Leur validité conditionne celle de l’élection.</w:t>
            </w:r>
          </w:p>
        </w:tc>
      </w:tr>
      <w:tr w:rsidR="00157494" w14:paraId="4608C506" w14:textId="77777777">
        <w:tc>
          <w:tcPr>
            <w:tcW w:w="851" w:type="dxa"/>
            <w:vAlign w:val="center"/>
          </w:tcPr>
          <w:p w14:paraId="0642DB12"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P3</w:t>
            </w:r>
          </w:p>
        </w:tc>
        <w:tc>
          <w:tcPr>
            <w:tcW w:w="8329" w:type="dxa"/>
          </w:tcPr>
          <w:p w14:paraId="4DDB0832" w14:textId="77777777" w:rsidR="00157494" w:rsidRDefault="00650193">
            <w:pPr>
              <w:rPr>
                <w:rFonts w:asciiTheme="minorHAnsi" w:hAnsiTheme="minorHAnsi" w:cstheme="minorHAnsi"/>
                <w:b/>
                <w:sz w:val="18"/>
                <w:szCs w:val="18"/>
              </w:rPr>
            </w:pPr>
            <w:r>
              <w:rPr>
                <w:rFonts w:asciiTheme="minorHAnsi" w:hAnsiTheme="minorHAnsi" w:cstheme="minorHAnsi"/>
                <w:b/>
                <w:sz w:val="18"/>
                <w:szCs w:val="18"/>
              </w:rPr>
              <w:t>Gestion et publicité des candidatures, des logos et des professions de foi</w:t>
            </w:r>
          </w:p>
          <w:p w14:paraId="66D64B04" w14:textId="77777777" w:rsidR="00157494" w:rsidRDefault="00650193">
            <w:pPr>
              <w:spacing w:before="60" w:after="60"/>
              <w:rPr>
                <w:rFonts w:asciiTheme="minorHAnsi" w:hAnsiTheme="minorHAnsi" w:cstheme="minorHAnsi"/>
                <w:sz w:val="18"/>
                <w:szCs w:val="18"/>
              </w:rPr>
            </w:pPr>
            <w:r>
              <w:rPr>
                <w:rFonts w:asciiTheme="minorHAnsi" w:hAnsiTheme="minorHAnsi" w:cstheme="minorHAnsi"/>
                <w:sz w:val="18"/>
                <w:szCs w:val="18"/>
              </w:rPr>
              <w:t>La validité des candidatures et des professions de foi conditionne également la validité de l’élection.</w:t>
            </w:r>
          </w:p>
        </w:tc>
      </w:tr>
      <w:tr w:rsidR="00157494" w14:paraId="3D1C5D54" w14:textId="77777777">
        <w:tc>
          <w:tcPr>
            <w:tcW w:w="851" w:type="dxa"/>
            <w:vAlign w:val="center"/>
          </w:tcPr>
          <w:p w14:paraId="597B5896"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P4</w:t>
            </w:r>
          </w:p>
        </w:tc>
        <w:tc>
          <w:tcPr>
            <w:tcW w:w="8329" w:type="dxa"/>
          </w:tcPr>
          <w:p w14:paraId="6C02516D" w14:textId="77777777" w:rsidR="00157494" w:rsidRDefault="00650193">
            <w:pPr>
              <w:rPr>
                <w:rFonts w:asciiTheme="minorHAnsi" w:hAnsiTheme="minorHAnsi" w:cstheme="minorHAnsi"/>
                <w:b/>
                <w:sz w:val="18"/>
                <w:szCs w:val="18"/>
              </w:rPr>
            </w:pPr>
            <w:r>
              <w:rPr>
                <w:rFonts w:asciiTheme="minorHAnsi" w:hAnsiTheme="minorHAnsi" w:cstheme="minorHAnsi"/>
                <w:b/>
                <w:sz w:val="18"/>
                <w:szCs w:val="18"/>
              </w:rPr>
              <w:t>Déploiement des moyens de vote à destination des électeurs</w:t>
            </w:r>
          </w:p>
          <w:p w14:paraId="2FFAA1C2" w14:textId="6216F6F3" w:rsidR="00157494" w:rsidRDefault="00650193" w:rsidP="00C1656C">
            <w:pPr>
              <w:spacing w:before="60" w:after="60"/>
              <w:jc w:val="both"/>
              <w:rPr>
                <w:rFonts w:asciiTheme="minorHAnsi" w:hAnsiTheme="minorHAnsi" w:cstheme="minorHAnsi"/>
                <w:sz w:val="18"/>
                <w:szCs w:val="18"/>
              </w:rPr>
            </w:pPr>
            <w:r>
              <w:rPr>
                <w:rFonts w:asciiTheme="minorHAnsi" w:hAnsiTheme="minorHAnsi" w:cstheme="minorHAnsi"/>
                <w:sz w:val="18"/>
                <w:szCs w:val="18"/>
              </w:rPr>
              <w:t xml:space="preserve">Environ [préciser ici le nombre d’électeurs] électeurs seront amenés à participer aux élections professionnelles. Une vigilance particulière est nécessaire pour s’assurer que l’ensemble de cette population (avec potentiellement un nombre limité d'électeurs ne disposant pas d’équipements informatiques professionnels ni de messagerie professionnelle et certains n’exerçant pas leurs fonctions au sein du [identifier ici </w:t>
            </w:r>
            <w:r w:rsidR="00C1656C">
              <w:rPr>
                <w:rFonts w:asciiTheme="minorHAnsi" w:hAnsiTheme="minorHAnsi" w:cstheme="minorHAnsi"/>
                <w:sz w:val="18"/>
                <w:szCs w:val="18"/>
              </w:rPr>
              <w:t>la  collectivité</w:t>
            </w:r>
            <w:r>
              <w:rPr>
                <w:rFonts w:asciiTheme="minorHAnsi" w:hAnsiTheme="minorHAnsi" w:cstheme="minorHAnsi"/>
                <w:sz w:val="18"/>
                <w:szCs w:val="18"/>
              </w:rPr>
              <w:t>]) ait accès aux informations utiles pour voter et aux outils du vote.</w:t>
            </w:r>
          </w:p>
        </w:tc>
      </w:tr>
      <w:tr w:rsidR="00157494" w14:paraId="38FF45CA" w14:textId="77777777">
        <w:tc>
          <w:tcPr>
            <w:tcW w:w="851" w:type="dxa"/>
            <w:vAlign w:val="center"/>
          </w:tcPr>
          <w:p w14:paraId="04352ECB"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P5</w:t>
            </w:r>
          </w:p>
        </w:tc>
        <w:tc>
          <w:tcPr>
            <w:tcW w:w="8329" w:type="dxa"/>
          </w:tcPr>
          <w:p w14:paraId="0750DBF8" w14:textId="77777777" w:rsidR="00157494" w:rsidRDefault="00650193">
            <w:pPr>
              <w:rPr>
                <w:rFonts w:asciiTheme="minorHAnsi" w:hAnsiTheme="minorHAnsi" w:cstheme="minorHAnsi"/>
                <w:b/>
                <w:sz w:val="18"/>
                <w:szCs w:val="18"/>
              </w:rPr>
            </w:pPr>
            <w:r>
              <w:rPr>
                <w:rFonts w:asciiTheme="minorHAnsi" w:hAnsiTheme="minorHAnsi" w:cstheme="minorHAnsi"/>
                <w:b/>
                <w:sz w:val="18"/>
                <w:szCs w:val="18"/>
              </w:rPr>
              <w:t>Déploiement des moyens de suivi du vote à destination des BVE</w:t>
            </w:r>
          </w:p>
          <w:p w14:paraId="441371BD" w14:textId="113DC8DF" w:rsidR="00157494" w:rsidRDefault="00650193">
            <w:pPr>
              <w:spacing w:before="60" w:after="60"/>
              <w:jc w:val="both"/>
              <w:rPr>
                <w:rFonts w:asciiTheme="minorHAnsi" w:hAnsiTheme="minorHAnsi" w:cstheme="minorHAnsi"/>
                <w:sz w:val="18"/>
                <w:szCs w:val="18"/>
              </w:rPr>
            </w:pPr>
            <w:r>
              <w:rPr>
                <w:rFonts w:asciiTheme="minorHAnsi" w:hAnsiTheme="minorHAnsi" w:cstheme="minorHAnsi"/>
                <w:sz w:val="18"/>
                <w:szCs w:val="18"/>
              </w:rPr>
              <w:t>Environ [préciser ici le nombre de BVE] BVE et [préciser ici le nombre de BCVE] BCVE seront mis en place pour les élections professionnelles, en complément de la C</w:t>
            </w:r>
            <w:r w:rsidR="00C1656C">
              <w:rPr>
                <w:rFonts w:asciiTheme="minorHAnsi" w:hAnsiTheme="minorHAnsi" w:cstheme="minorHAnsi"/>
                <w:sz w:val="18"/>
                <w:szCs w:val="18"/>
              </w:rPr>
              <w:t>d</w:t>
            </w:r>
            <w:r>
              <w:rPr>
                <w:rFonts w:asciiTheme="minorHAnsi" w:hAnsiTheme="minorHAnsi" w:cstheme="minorHAnsi"/>
                <w:sz w:val="18"/>
                <w:szCs w:val="18"/>
              </w:rPr>
              <w:t>ST et du CA.</w:t>
            </w:r>
          </w:p>
        </w:tc>
      </w:tr>
      <w:tr w:rsidR="00157494" w14:paraId="07DEB8B8" w14:textId="77777777">
        <w:tc>
          <w:tcPr>
            <w:tcW w:w="851" w:type="dxa"/>
            <w:vAlign w:val="center"/>
          </w:tcPr>
          <w:p w14:paraId="34251FF7"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P6</w:t>
            </w:r>
          </w:p>
        </w:tc>
        <w:tc>
          <w:tcPr>
            <w:tcW w:w="8329" w:type="dxa"/>
          </w:tcPr>
          <w:p w14:paraId="0F480872" w14:textId="77777777" w:rsidR="00157494" w:rsidRDefault="00650193">
            <w:pPr>
              <w:rPr>
                <w:rFonts w:asciiTheme="minorHAnsi" w:hAnsiTheme="minorHAnsi" w:cstheme="minorHAnsi"/>
                <w:b/>
                <w:sz w:val="18"/>
                <w:szCs w:val="18"/>
              </w:rPr>
            </w:pPr>
            <w:r>
              <w:rPr>
                <w:rFonts w:asciiTheme="minorHAnsi" w:hAnsiTheme="minorHAnsi" w:cstheme="minorHAnsi"/>
                <w:b/>
                <w:sz w:val="18"/>
                <w:szCs w:val="18"/>
              </w:rPr>
              <w:t>Vote</w:t>
            </w:r>
          </w:p>
          <w:p w14:paraId="5978BC5A" w14:textId="77777777" w:rsidR="00157494" w:rsidRDefault="00650193">
            <w:pPr>
              <w:spacing w:before="60" w:after="60"/>
              <w:jc w:val="both"/>
              <w:rPr>
                <w:rFonts w:asciiTheme="minorHAnsi" w:hAnsiTheme="minorHAnsi" w:cstheme="minorHAnsi"/>
                <w:sz w:val="18"/>
                <w:szCs w:val="18"/>
              </w:rPr>
            </w:pPr>
            <w:r>
              <w:rPr>
                <w:rFonts w:asciiTheme="minorHAnsi" w:hAnsiTheme="minorHAnsi" w:cstheme="minorHAnsi"/>
                <w:sz w:val="18"/>
                <w:szCs w:val="18"/>
              </w:rPr>
              <w:t xml:space="preserve">Le vote électronique est l’unique modalité de vote retenue pour les élections professionnelles en 2026 pour [identifier ici l’autorité organisatrice]. </w:t>
            </w:r>
          </w:p>
        </w:tc>
      </w:tr>
      <w:tr w:rsidR="00157494" w14:paraId="381524C5" w14:textId="77777777">
        <w:tc>
          <w:tcPr>
            <w:tcW w:w="851" w:type="dxa"/>
            <w:vAlign w:val="center"/>
          </w:tcPr>
          <w:p w14:paraId="06610D2A"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P7</w:t>
            </w:r>
          </w:p>
        </w:tc>
        <w:tc>
          <w:tcPr>
            <w:tcW w:w="8329" w:type="dxa"/>
          </w:tcPr>
          <w:p w14:paraId="5442BF13" w14:textId="77777777" w:rsidR="00157494" w:rsidRDefault="00650193">
            <w:pPr>
              <w:rPr>
                <w:rFonts w:asciiTheme="minorHAnsi" w:hAnsiTheme="minorHAnsi" w:cstheme="minorHAnsi"/>
                <w:b/>
                <w:sz w:val="18"/>
                <w:szCs w:val="18"/>
              </w:rPr>
            </w:pPr>
            <w:r>
              <w:rPr>
                <w:rFonts w:asciiTheme="minorHAnsi" w:hAnsiTheme="minorHAnsi" w:cstheme="minorHAnsi"/>
                <w:b/>
                <w:sz w:val="18"/>
                <w:szCs w:val="18"/>
              </w:rPr>
              <w:t>Dépouillement et décompte des voix</w:t>
            </w:r>
          </w:p>
          <w:p w14:paraId="1FA92C4C" w14:textId="77777777" w:rsidR="00157494" w:rsidRDefault="00650193">
            <w:pPr>
              <w:spacing w:before="60" w:after="60"/>
              <w:jc w:val="both"/>
              <w:rPr>
                <w:rFonts w:asciiTheme="minorHAnsi" w:hAnsiTheme="minorHAnsi" w:cstheme="minorHAnsi"/>
                <w:sz w:val="18"/>
                <w:szCs w:val="18"/>
              </w:rPr>
            </w:pPr>
            <w:r>
              <w:rPr>
                <w:rFonts w:asciiTheme="minorHAnsi" w:hAnsiTheme="minorHAnsi" w:cstheme="minorHAnsi"/>
                <w:sz w:val="18"/>
                <w:szCs w:val="18"/>
              </w:rPr>
              <w:t xml:space="preserve">Le dépouillement est assuré par les BCVE et, le cas échéant, les BVE qui ne sont rattachés à aucun BCVE. </w:t>
            </w:r>
          </w:p>
        </w:tc>
      </w:tr>
      <w:tr w:rsidR="00157494" w14:paraId="7E3D48BD" w14:textId="77777777">
        <w:tc>
          <w:tcPr>
            <w:tcW w:w="851" w:type="dxa"/>
            <w:vAlign w:val="center"/>
          </w:tcPr>
          <w:p w14:paraId="1E306625"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P8</w:t>
            </w:r>
          </w:p>
        </w:tc>
        <w:tc>
          <w:tcPr>
            <w:tcW w:w="8329" w:type="dxa"/>
          </w:tcPr>
          <w:p w14:paraId="41CB6558" w14:textId="77777777" w:rsidR="00157494" w:rsidRDefault="00650193">
            <w:pPr>
              <w:rPr>
                <w:rFonts w:asciiTheme="minorHAnsi" w:hAnsiTheme="minorHAnsi" w:cstheme="minorHAnsi"/>
                <w:b/>
                <w:sz w:val="18"/>
                <w:szCs w:val="18"/>
              </w:rPr>
            </w:pPr>
            <w:r>
              <w:rPr>
                <w:rFonts w:asciiTheme="minorHAnsi" w:hAnsiTheme="minorHAnsi" w:cstheme="minorHAnsi"/>
                <w:b/>
                <w:sz w:val="18"/>
                <w:szCs w:val="18"/>
              </w:rPr>
              <w:t>Analyse des résultats et répartition des sièges</w:t>
            </w:r>
          </w:p>
          <w:p w14:paraId="32FBBAE2" w14:textId="77777777" w:rsidR="00157494" w:rsidRDefault="00650193">
            <w:pPr>
              <w:spacing w:before="60" w:after="60"/>
              <w:jc w:val="both"/>
              <w:rPr>
                <w:rFonts w:asciiTheme="minorHAnsi" w:hAnsiTheme="minorHAnsi" w:cstheme="minorHAnsi"/>
                <w:i/>
                <w:sz w:val="18"/>
                <w:szCs w:val="18"/>
              </w:rPr>
            </w:pPr>
            <w:r>
              <w:rPr>
                <w:rFonts w:asciiTheme="minorHAnsi" w:hAnsiTheme="minorHAnsi" w:cstheme="minorHAnsi"/>
                <w:sz w:val="18"/>
                <w:szCs w:val="18"/>
              </w:rPr>
              <w:t>A l'issue du dépouillement, les procès-verbaux de résultat comportant les mentions requises et le décompte des voix sont édités et signés par les BVE.</w:t>
            </w:r>
          </w:p>
        </w:tc>
      </w:tr>
      <w:tr w:rsidR="00157494" w14:paraId="1A3D0155" w14:textId="77777777">
        <w:tc>
          <w:tcPr>
            <w:tcW w:w="851" w:type="dxa"/>
            <w:vAlign w:val="center"/>
          </w:tcPr>
          <w:p w14:paraId="101C764C"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P9</w:t>
            </w:r>
          </w:p>
        </w:tc>
        <w:tc>
          <w:tcPr>
            <w:tcW w:w="8329" w:type="dxa"/>
          </w:tcPr>
          <w:p w14:paraId="2EF2E9FF" w14:textId="77777777" w:rsidR="00157494" w:rsidRDefault="00650193">
            <w:pPr>
              <w:rPr>
                <w:rFonts w:asciiTheme="minorHAnsi" w:hAnsiTheme="minorHAnsi" w:cstheme="minorHAnsi"/>
                <w:b/>
                <w:sz w:val="18"/>
                <w:szCs w:val="18"/>
              </w:rPr>
            </w:pPr>
            <w:r>
              <w:rPr>
                <w:rFonts w:asciiTheme="minorHAnsi" w:hAnsiTheme="minorHAnsi" w:cstheme="minorHAnsi"/>
                <w:b/>
                <w:sz w:val="18"/>
                <w:szCs w:val="18"/>
              </w:rPr>
              <w:t>Archivage</w:t>
            </w:r>
          </w:p>
          <w:p w14:paraId="3807B1CE" w14:textId="77777777" w:rsidR="00157494" w:rsidRDefault="00650193">
            <w:pPr>
              <w:spacing w:before="60" w:after="60"/>
              <w:jc w:val="both"/>
              <w:rPr>
                <w:rFonts w:asciiTheme="minorHAnsi" w:hAnsiTheme="minorHAnsi" w:cstheme="minorHAnsi"/>
                <w:sz w:val="18"/>
                <w:szCs w:val="18"/>
              </w:rPr>
            </w:pPr>
            <w:r>
              <w:rPr>
                <w:rFonts w:asciiTheme="minorHAnsi" w:hAnsiTheme="minorHAnsi" w:cstheme="minorHAnsi"/>
                <w:sz w:val="18"/>
                <w:szCs w:val="18"/>
              </w:rPr>
              <w:t xml:space="preserve">L’archivage </w:t>
            </w:r>
            <w:r>
              <w:rPr>
                <w:rFonts w:asciiTheme="minorHAnsi" w:hAnsiTheme="minorHAnsi" w:cstheme="minorHAnsi"/>
                <w:i/>
                <w:iCs/>
                <w:sz w:val="18"/>
                <w:szCs w:val="18"/>
              </w:rPr>
              <w:t>ad probationem</w:t>
            </w:r>
            <w:r>
              <w:rPr>
                <w:rFonts w:asciiTheme="minorHAnsi" w:hAnsiTheme="minorHAnsi" w:cstheme="minorHAnsi"/>
                <w:sz w:val="18"/>
                <w:szCs w:val="18"/>
              </w:rPr>
              <w:t xml:space="preserve"> est une obligation réglementaire et vise à permettre de disposer des éléments utiles en cas de contestation de l’élection.</w:t>
            </w:r>
          </w:p>
        </w:tc>
      </w:tr>
      <w:tr w:rsidR="00157494" w14:paraId="5D1DC088" w14:textId="77777777">
        <w:tc>
          <w:tcPr>
            <w:tcW w:w="851" w:type="dxa"/>
            <w:vAlign w:val="center"/>
          </w:tcPr>
          <w:p w14:paraId="3168D706" w14:textId="77777777" w:rsidR="00157494" w:rsidRDefault="00650193">
            <w:pPr>
              <w:spacing w:line="276" w:lineRule="auto"/>
              <w:jc w:val="center"/>
              <w:rPr>
                <w:rFonts w:asciiTheme="minorHAnsi" w:hAnsiTheme="minorHAnsi" w:cstheme="minorHAnsi"/>
                <w:b/>
                <w:szCs w:val="20"/>
              </w:rPr>
            </w:pPr>
            <w:r>
              <w:rPr>
                <w:rFonts w:asciiTheme="minorHAnsi" w:hAnsiTheme="minorHAnsi" w:cstheme="minorHAnsi"/>
                <w:b/>
                <w:szCs w:val="20"/>
              </w:rPr>
              <w:t>P10</w:t>
            </w:r>
          </w:p>
        </w:tc>
        <w:tc>
          <w:tcPr>
            <w:tcW w:w="8329" w:type="dxa"/>
          </w:tcPr>
          <w:p w14:paraId="1E0DBD0D" w14:textId="77777777" w:rsidR="00157494" w:rsidRDefault="00650193">
            <w:pPr>
              <w:rPr>
                <w:rFonts w:asciiTheme="minorHAnsi" w:hAnsiTheme="minorHAnsi" w:cstheme="minorHAnsi"/>
                <w:b/>
                <w:sz w:val="18"/>
                <w:szCs w:val="18"/>
              </w:rPr>
            </w:pPr>
            <w:r>
              <w:rPr>
                <w:rFonts w:asciiTheme="minorHAnsi" w:hAnsiTheme="minorHAnsi" w:cstheme="minorHAnsi"/>
                <w:b/>
                <w:sz w:val="18"/>
                <w:szCs w:val="18"/>
              </w:rPr>
              <w:t>Recours contentieux</w:t>
            </w:r>
          </w:p>
          <w:p w14:paraId="101A5439" w14:textId="77777777" w:rsidR="00157494" w:rsidRDefault="00650193">
            <w:pPr>
              <w:spacing w:before="60" w:after="60"/>
              <w:jc w:val="both"/>
              <w:rPr>
                <w:rFonts w:asciiTheme="minorHAnsi" w:hAnsiTheme="minorHAnsi" w:cstheme="minorHAnsi"/>
                <w:sz w:val="18"/>
                <w:szCs w:val="18"/>
              </w:rPr>
            </w:pPr>
            <w:r>
              <w:rPr>
                <w:rFonts w:asciiTheme="minorHAnsi" w:hAnsiTheme="minorHAnsi" w:cstheme="minorHAnsi"/>
                <w:sz w:val="18"/>
                <w:szCs w:val="18"/>
              </w:rPr>
              <w:t>Dans le cas d’un recours contentieux qui conduirait à l’annulation d’un scrutin, celui-ci doit pouvoir être organisé à nouveau.</w:t>
            </w:r>
          </w:p>
        </w:tc>
      </w:tr>
    </w:tbl>
    <w:p w14:paraId="59701997" w14:textId="77777777" w:rsidR="00157494" w:rsidRDefault="00157494">
      <w:pPr>
        <w:rPr>
          <w:rFonts w:asciiTheme="minorHAnsi" w:hAnsiTheme="minorHAnsi" w:cstheme="minorHAnsi"/>
        </w:rPr>
      </w:pPr>
      <w:bookmarkStart w:id="4" w:name="_Ref485029795"/>
      <w:bookmarkStart w:id="5" w:name="_Ref485029808"/>
    </w:p>
    <w:p w14:paraId="3C929D2F" w14:textId="77777777" w:rsidR="00157494" w:rsidRDefault="00650193">
      <w:pPr>
        <w:rPr>
          <w:rFonts w:asciiTheme="minorHAnsi" w:hAnsiTheme="minorHAnsi" w:cstheme="minorHAnsi"/>
        </w:rPr>
      </w:pPr>
      <w:r>
        <w:rPr>
          <w:rFonts w:asciiTheme="minorHAnsi" w:hAnsiTheme="minorHAnsi" w:cstheme="minorHAnsi"/>
        </w:rPr>
        <w:br w:type="page"/>
      </w:r>
    </w:p>
    <w:p w14:paraId="5FA4DA0E" w14:textId="77777777" w:rsidR="00157494" w:rsidRDefault="00650193">
      <w:pPr>
        <w:pStyle w:val="Titre1"/>
        <w:pageBreakBefore w:val="0"/>
        <w:ind w:left="431" w:hanging="431"/>
        <w:rPr>
          <w:rFonts w:asciiTheme="minorHAnsi" w:hAnsiTheme="minorHAnsi" w:cstheme="minorHAnsi"/>
        </w:rPr>
      </w:pPr>
      <w:bookmarkStart w:id="6" w:name="_Toc188295301"/>
      <w:r>
        <w:rPr>
          <w:rFonts w:asciiTheme="minorHAnsi" w:hAnsiTheme="minorHAnsi" w:cstheme="minorHAnsi"/>
          <w:lang w:val="fr-FR"/>
        </w:rPr>
        <w:lastRenderedPageBreak/>
        <w:t>Matrices des rôles</w:t>
      </w:r>
      <w:bookmarkEnd w:id="6"/>
    </w:p>
    <w:p w14:paraId="524E3DF3" w14:textId="77777777" w:rsidR="00157494" w:rsidRDefault="00650193">
      <w:pPr>
        <w:pStyle w:val="Titre2"/>
      </w:pPr>
      <w:bookmarkStart w:id="7" w:name="_Toc480563411"/>
      <w:bookmarkStart w:id="8" w:name="_Toc174031255"/>
      <w:bookmarkStart w:id="9" w:name="_Toc188295302"/>
      <w:r>
        <w:t>La notion de rôle</w:t>
      </w:r>
      <w:bookmarkEnd w:id="7"/>
      <w:bookmarkEnd w:id="8"/>
      <w:bookmarkEnd w:id="9"/>
    </w:p>
    <w:p w14:paraId="1EAB7E94" w14:textId="77777777" w:rsidR="00157494" w:rsidRDefault="00650193">
      <w:pPr>
        <w:pStyle w:val="CorpsA"/>
        <w:spacing w:before="120"/>
        <w:rPr>
          <w:rStyle w:val="Aucun"/>
          <w:rFonts w:asciiTheme="minorHAnsi" w:hAnsiTheme="minorHAnsi" w:cstheme="minorHAnsi"/>
          <w:color w:val="auto"/>
        </w:rPr>
      </w:pPr>
      <w:r>
        <w:rPr>
          <w:rStyle w:val="Aucun"/>
          <w:rFonts w:asciiTheme="minorHAnsi" w:hAnsiTheme="minorHAnsi" w:cstheme="minorHAnsi"/>
          <w:color w:val="auto"/>
        </w:rPr>
        <w:t>Le projet global de vote électronique pour les élections professionnelles de 2026 est porté, au sein de l’autorité organisatrice, par [administration qui est direction du projet] qui met en place la structure de conduite du projet destinée au pilotage et à la supervision de l</w:t>
      </w:r>
      <w:r>
        <w:rPr>
          <w:rStyle w:val="Aucun"/>
          <w:rFonts w:asciiTheme="minorHAnsi" w:hAnsiTheme="minorHAnsi" w:cstheme="minorHAnsi"/>
          <w:color w:val="auto"/>
          <w:rtl/>
          <w:lang w:val="ar-SA"/>
        </w:rPr>
        <w:t>’</w:t>
      </w:r>
      <w:r>
        <w:rPr>
          <w:rStyle w:val="Aucun"/>
          <w:rFonts w:asciiTheme="minorHAnsi" w:hAnsiTheme="minorHAnsi" w:cstheme="minorHAnsi"/>
          <w:color w:val="auto"/>
        </w:rPr>
        <w:t>exécution du présent marché et du bon déroulement des scrutins.</w:t>
      </w:r>
    </w:p>
    <w:p w14:paraId="66D512ED" w14:textId="32FAEC18" w:rsidR="001F3695" w:rsidRDefault="001F3695">
      <w:pPr>
        <w:pStyle w:val="CorpsA"/>
        <w:spacing w:before="240"/>
        <w:jc w:val="center"/>
        <w:rPr>
          <w:rStyle w:val="Marquedecommentaire"/>
          <w:rFonts w:ascii="Calibri" w:eastAsia="Times New Roman" w:hAnsi="Calibri" w:cs="Times New Roman"/>
          <w:color w:val="auto"/>
          <w:bdr w:val="none" w:sz="0" w:space="0" w:color="auto"/>
          <w:lang w:val="x-none" w:eastAsia="x-none"/>
          <w14:textOutline w14:w="0" w14:cap="rnd" w14:cmpd="sng" w14:algn="ctr">
            <w14:noFill/>
            <w14:prstDash w14:val="solid"/>
            <w14:bevel/>
          </w14:textOutline>
        </w:rPr>
      </w:pPr>
      <w:bookmarkStart w:id="10" w:name="_GoBack"/>
      <w:bookmarkEnd w:id="10"/>
      <w:r>
        <w:rPr>
          <w:rStyle w:val="Marquedecommentaire"/>
          <w:rFonts w:ascii="Calibri" w:eastAsia="Times New Roman" w:hAnsi="Calibri" w:cs="Times New Roman"/>
          <w:color w:val="auto"/>
          <w:bdr w:val="none" w:sz="0" w:space="0" w:color="auto"/>
          <w:lang w:val="x-none" w:eastAsia="x-none"/>
          <w14:textOutline w14:w="0" w14:cap="rnd" w14:cmpd="sng" w14:algn="ctr">
            <w14:noFill/>
            <w14:prstDash w14:val="solid"/>
            <w14:bevel/>
          </w14:textOutline>
        </w:rPr>
        <w:pict w14:anchorId="6C9039A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367pt;height:212.25pt">
            <v:imagedata r:id="rId12" o:title="shéma"/>
          </v:shape>
        </w:pict>
      </w:r>
    </w:p>
    <w:p w14:paraId="3423AB70" w14:textId="568C7E45" w:rsidR="00157494" w:rsidRDefault="00650193">
      <w:pPr>
        <w:pStyle w:val="CorpsA"/>
        <w:spacing w:before="240"/>
        <w:jc w:val="center"/>
        <w:rPr>
          <w:rStyle w:val="Aucun"/>
          <w:rFonts w:asciiTheme="minorHAnsi" w:hAnsiTheme="minorHAnsi" w:cstheme="minorHAnsi"/>
        </w:rPr>
      </w:pPr>
      <w:r>
        <w:rPr>
          <w:rStyle w:val="Aucun"/>
          <w:rFonts w:asciiTheme="minorHAnsi" w:hAnsiTheme="minorHAnsi" w:cstheme="minorHAnsi"/>
        </w:rPr>
        <w:t>Les acteurs du projet de vote électronique pour les EP2026</w:t>
      </w:r>
    </w:p>
    <w:p w14:paraId="5774BFF4" w14:textId="77777777" w:rsidR="00157494" w:rsidRDefault="00650193">
      <w:pPr>
        <w:pStyle w:val="Default"/>
        <w:pBdr>
          <w:top w:val="single" w:sz="4" w:space="1" w:color="auto"/>
          <w:left w:val="single" w:sz="4" w:space="4" w:color="auto"/>
          <w:bottom w:val="single" w:sz="4" w:space="0" w:color="auto"/>
          <w:right w:val="single" w:sz="4" w:space="4" w:color="auto"/>
        </w:pBdr>
        <w:spacing w:before="120"/>
        <w:jc w:val="both"/>
        <w:rPr>
          <w:rFonts w:ascii="Calibri" w:hAnsi="Calibri" w:cs="Calibri"/>
          <w:color w:val="0070C0"/>
          <w:sz w:val="20"/>
          <w:szCs w:val="20"/>
        </w:rPr>
      </w:pPr>
      <w:r>
        <w:rPr>
          <w:rFonts w:ascii="Calibri" w:hAnsi="Calibri" w:cs="Calibri"/>
          <w:color w:val="0070C0"/>
          <w:sz w:val="20"/>
          <w:szCs w:val="20"/>
        </w:rPr>
        <w:t>Un rôle permet d’identifier les compétences dont dispose un utilisateur du SyVE ou un membre du projet de mise en œuvre de la SVE. Un profil d’utilisateur est un ensemble prédéfini d'autorisations qui dictent les actions ou les tâches qu'un utilisateur peut effectuer au sein du SyVE. Un même rôle peut être associé à différents profils. Ainsi le rôle de membre d’un BCVE peut être associé aux profils de « Président du BCVE », de « Secrétaire du BCVE », de « Délégué du BCVE » et de « Délégué suppléant du BCVE ». En attribuant rôles, profils et droits appropriés aux utilisateurs du SyVE, l’autorité organisatrice peut notamment contrôler qui peut consulter, modifier ou supprimer l’ensemble des données relatives au scrutin et modéliser la sécurisation du SyVE et de l’ensemble des données que le SyVE est amené à traiter.</w:t>
      </w:r>
    </w:p>
    <w:p w14:paraId="34F4CC6F" w14:textId="77777777" w:rsidR="00157494" w:rsidRDefault="00650193">
      <w:pPr>
        <w:pStyle w:val="Default"/>
        <w:spacing w:before="120"/>
        <w:jc w:val="both"/>
        <w:rPr>
          <w:rFonts w:ascii="Calibri" w:hAnsi="Calibri" w:cs="Calibri"/>
          <w:color w:val="auto"/>
          <w:sz w:val="20"/>
          <w:szCs w:val="20"/>
        </w:rPr>
      </w:pPr>
      <w:r>
        <w:rPr>
          <w:rFonts w:ascii="Calibri" w:hAnsi="Calibri" w:cs="Calibri"/>
          <w:color w:val="auto"/>
          <w:sz w:val="20"/>
          <w:szCs w:val="20"/>
        </w:rPr>
        <w:t>Cette notion est généralement associée au principe du privilège minimal qui exige que l’utilisateur ne dispose pas de plus de droits ou autorisations que nécessaire pour accomplir ses tâches. Cela implique que les autorisations accordées à un rôle constituent le strict minimum nécessaire à l’accomplissement des tâches associées à ce rôle.</w:t>
      </w:r>
    </w:p>
    <w:p w14:paraId="2E537B2B" w14:textId="77777777" w:rsidR="00157494" w:rsidRDefault="00650193">
      <w:pPr>
        <w:pStyle w:val="Titre2"/>
      </w:pPr>
      <w:bookmarkStart w:id="11" w:name="_Toc188295303"/>
      <w:r>
        <w:t>Les matrices des rôles</w:t>
      </w:r>
      <w:bookmarkEnd w:id="11"/>
    </w:p>
    <w:p w14:paraId="53A8E6FA" w14:textId="77777777" w:rsidR="00157494" w:rsidRDefault="00650193">
      <w:pPr>
        <w:pStyle w:val="Titre3"/>
        <w:rPr>
          <w:lang w:val="fr-FR"/>
        </w:rPr>
      </w:pPr>
      <w:bookmarkStart w:id="12" w:name="_Toc188295304"/>
      <w:r>
        <w:rPr>
          <w:lang w:val="fr-FR"/>
        </w:rPr>
        <w:t>Direction de projet de l’autorité organisatrice</w:t>
      </w:r>
      <w:bookmarkEnd w:id="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48738718" w14:textId="77777777">
        <w:trPr>
          <w:cantSplit/>
          <w:tblHeader/>
        </w:trPr>
        <w:tc>
          <w:tcPr>
            <w:tcW w:w="713" w:type="pct"/>
            <w:shd w:val="clear" w:color="auto" w:fill="CCECFF"/>
          </w:tcPr>
          <w:p w14:paraId="11B1F42B"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72F0C5F2"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19E6DB30"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67B3E6D5" w14:textId="77777777">
        <w:trPr>
          <w:cantSplit/>
          <w:trHeight w:val="1267"/>
        </w:trPr>
        <w:tc>
          <w:tcPr>
            <w:tcW w:w="713" w:type="pct"/>
            <w:vAlign w:val="center"/>
          </w:tcPr>
          <w:p w14:paraId="13128893" w14:textId="77777777" w:rsidR="00157494" w:rsidRDefault="00650193">
            <w:pPr>
              <w:jc w:val="center"/>
              <w:rPr>
                <w:rFonts w:asciiTheme="minorHAnsi" w:hAnsiTheme="minorHAnsi" w:cstheme="minorHAnsi"/>
                <w:szCs w:val="20"/>
              </w:rPr>
            </w:pPr>
            <w:r>
              <w:rPr>
                <w:rFonts w:asciiTheme="minorHAnsi" w:hAnsiTheme="minorHAnsi" w:cstheme="minorHAnsi"/>
                <w:b/>
                <w:szCs w:val="20"/>
              </w:rPr>
              <w:t>Pendant tout le projet</w:t>
            </w:r>
          </w:p>
        </w:tc>
        <w:tc>
          <w:tcPr>
            <w:tcW w:w="1511" w:type="pct"/>
            <w:vMerge w:val="restart"/>
            <w:vAlign w:val="center"/>
          </w:tcPr>
          <w:p w14:paraId="490E359C" w14:textId="77777777" w:rsidR="00157494" w:rsidRDefault="00650193">
            <w:pPr>
              <w:jc w:val="center"/>
              <w:rPr>
                <w:rFonts w:asciiTheme="minorHAnsi" w:hAnsiTheme="minorHAnsi" w:cstheme="minorHAnsi"/>
                <w:szCs w:val="20"/>
              </w:rPr>
            </w:pPr>
            <w:r>
              <w:rPr>
                <w:rFonts w:asciiTheme="minorHAnsi" w:hAnsiTheme="minorHAnsi" w:cstheme="minorHAnsi"/>
                <w:szCs w:val="20"/>
              </w:rPr>
              <w:t>Toutes les fonctions du portail Gestion relevant de la compétence d’un membre de la C</w:t>
            </w:r>
            <w:r w:rsidR="00B76EA7">
              <w:rPr>
                <w:rFonts w:asciiTheme="minorHAnsi" w:hAnsiTheme="minorHAnsi" w:cstheme="minorHAnsi"/>
                <w:szCs w:val="20"/>
              </w:rPr>
              <w:t>d</w:t>
            </w:r>
            <w:r>
              <w:rPr>
                <w:rFonts w:asciiTheme="minorHAnsi" w:hAnsiTheme="minorHAnsi" w:cstheme="minorHAnsi"/>
                <w:szCs w:val="20"/>
              </w:rPr>
              <w:t>ST.</w:t>
            </w:r>
          </w:p>
          <w:p w14:paraId="412B8314" w14:textId="77777777" w:rsidR="00157494" w:rsidRDefault="00650193">
            <w:pPr>
              <w:jc w:val="center"/>
              <w:rPr>
                <w:rFonts w:asciiTheme="minorHAnsi" w:hAnsiTheme="minorHAnsi" w:cstheme="minorHAnsi"/>
                <w:szCs w:val="20"/>
              </w:rPr>
            </w:pPr>
            <w:r>
              <w:rPr>
                <w:rFonts w:asciiTheme="minorHAnsi" w:hAnsiTheme="minorHAnsi" w:cstheme="minorHAnsi"/>
                <w:szCs w:val="20"/>
              </w:rPr>
              <w:t>Accès aux fichiers de traçabilité</w:t>
            </w:r>
          </w:p>
        </w:tc>
        <w:tc>
          <w:tcPr>
            <w:tcW w:w="2776" w:type="pct"/>
            <w:vAlign w:val="center"/>
          </w:tcPr>
          <w:p w14:paraId="3D507533"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Pilotage du projet et de sa comitologie.</w:t>
            </w:r>
          </w:p>
          <w:p w14:paraId="52AD04AF"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Pilotage de toute analyse de risques, de tout audit de sécurité, et de l’expertise indépendante.</w:t>
            </w:r>
          </w:p>
          <w:p w14:paraId="5299A1A3"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Définition organisationnelle globale de la SVE.</w:t>
            </w:r>
          </w:p>
          <w:p w14:paraId="6ADAD1EA" w14:textId="77777777" w:rsidR="00157494" w:rsidRDefault="00650193">
            <w:pPr>
              <w:pStyle w:val="CorpsA"/>
              <w:rPr>
                <w:rFonts w:asciiTheme="minorHAnsi" w:hAnsiTheme="minorHAnsi" w:cstheme="minorHAnsi"/>
              </w:rPr>
            </w:pPr>
            <w:r>
              <w:rPr>
                <w:rStyle w:val="Aucun"/>
                <w:rFonts w:asciiTheme="minorHAnsi" w:hAnsiTheme="minorHAnsi" w:cstheme="minorHAnsi"/>
              </w:rPr>
              <w:t>Validation des recettes fonctionnelles e</w:t>
            </w:r>
            <w:r>
              <w:rPr>
                <w:rStyle w:val="Aucun"/>
              </w:rPr>
              <w:t>t</w:t>
            </w:r>
            <w:r>
              <w:rPr>
                <w:rStyle w:val="Aucun"/>
                <w:rFonts w:asciiTheme="minorHAnsi" w:hAnsiTheme="minorHAnsi" w:cstheme="minorHAnsi"/>
              </w:rPr>
              <w:t xml:space="preserve"> techniques pour chaque prestation.</w:t>
            </w:r>
          </w:p>
        </w:tc>
      </w:tr>
      <w:tr w:rsidR="00157494" w14:paraId="169A27AE" w14:textId="77777777">
        <w:trPr>
          <w:cantSplit/>
          <w:trHeight w:val="704"/>
        </w:trPr>
        <w:tc>
          <w:tcPr>
            <w:tcW w:w="713" w:type="pct"/>
            <w:vAlign w:val="center"/>
          </w:tcPr>
          <w:p w14:paraId="7BAB57B6"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p>
        </w:tc>
        <w:tc>
          <w:tcPr>
            <w:tcW w:w="1511" w:type="pct"/>
            <w:vMerge/>
            <w:vAlign w:val="center"/>
          </w:tcPr>
          <w:p w14:paraId="7750D541" w14:textId="77777777" w:rsidR="00157494" w:rsidRDefault="00157494">
            <w:pPr>
              <w:jc w:val="center"/>
              <w:rPr>
                <w:rFonts w:asciiTheme="minorHAnsi" w:hAnsiTheme="minorHAnsi" w:cstheme="minorHAnsi"/>
                <w:szCs w:val="20"/>
              </w:rPr>
            </w:pPr>
          </w:p>
        </w:tc>
        <w:tc>
          <w:tcPr>
            <w:tcW w:w="2776" w:type="pct"/>
            <w:vAlign w:val="center"/>
          </w:tcPr>
          <w:p w14:paraId="73120D6E" w14:textId="77777777" w:rsidR="00157494" w:rsidRDefault="00650193">
            <w:pPr>
              <w:pStyle w:val="CorpsA"/>
              <w:rPr>
                <w:rFonts w:asciiTheme="minorHAnsi" w:hAnsiTheme="minorHAnsi" w:cstheme="minorHAnsi"/>
              </w:rPr>
            </w:pPr>
            <w:r>
              <w:rPr>
                <w:rStyle w:val="Aucun"/>
                <w:rFonts w:asciiTheme="minorHAnsi" w:hAnsiTheme="minorHAnsi" w:cstheme="minorHAnsi"/>
              </w:rPr>
              <w:t>Participation au processus de supervision des cérémonies de création et attribution des clés et des cérémonies de scellement.</w:t>
            </w:r>
          </w:p>
        </w:tc>
      </w:tr>
      <w:tr w:rsidR="00157494" w14:paraId="24127DC6" w14:textId="77777777">
        <w:trPr>
          <w:cantSplit/>
          <w:trHeight w:val="704"/>
        </w:trPr>
        <w:tc>
          <w:tcPr>
            <w:tcW w:w="713" w:type="pct"/>
            <w:vAlign w:val="center"/>
          </w:tcPr>
          <w:p w14:paraId="32F0F549"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60FEB866" w14:textId="77777777" w:rsidR="00157494" w:rsidRDefault="00157494">
            <w:pPr>
              <w:jc w:val="center"/>
              <w:rPr>
                <w:rFonts w:asciiTheme="minorHAnsi" w:hAnsiTheme="minorHAnsi" w:cstheme="minorHAnsi"/>
                <w:szCs w:val="20"/>
              </w:rPr>
            </w:pPr>
          </w:p>
        </w:tc>
        <w:tc>
          <w:tcPr>
            <w:tcW w:w="2776" w:type="pct"/>
            <w:vAlign w:val="center"/>
          </w:tcPr>
          <w:p w14:paraId="26F51AD1" w14:textId="77777777" w:rsidR="00157494" w:rsidRDefault="00650193">
            <w:pPr>
              <w:pStyle w:val="CorpsA"/>
              <w:rPr>
                <w:rFonts w:asciiTheme="minorHAnsi" w:hAnsiTheme="minorHAnsi" w:cstheme="minorHAnsi"/>
              </w:rPr>
            </w:pPr>
            <w:r>
              <w:rPr>
                <w:rStyle w:val="Aucun"/>
                <w:rFonts w:asciiTheme="minorHAnsi" w:hAnsiTheme="minorHAnsi" w:cstheme="minorHAnsi"/>
              </w:rPr>
              <w:t>Participation au processus de supervision des cérémonies de dépouillement.</w:t>
            </w:r>
          </w:p>
        </w:tc>
      </w:tr>
      <w:tr w:rsidR="00157494" w14:paraId="7D3F7CE4" w14:textId="77777777">
        <w:trPr>
          <w:cantSplit/>
          <w:trHeight w:val="541"/>
        </w:trPr>
        <w:tc>
          <w:tcPr>
            <w:tcW w:w="713" w:type="pct"/>
            <w:vAlign w:val="center"/>
          </w:tcPr>
          <w:p w14:paraId="746FD118" w14:textId="77777777" w:rsidR="00157494" w:rsidRDefault="00650193">
            <w:pPr>
              <w:jc w:val="center"/>
              <w:rPr>
                <w:rFonts w:asciiTheme="minorHAnsi" w:hAnsiTheme="minorHAnsi" w:cstheme="minorHAnsi"/>
                <w:szCs w:val="20"/>
              </w:rPr>
            </w:pPr>
            <w:r>
              <w:rPr>
                <w:rFonts w:asciiTheme="minorHAnsi" w:hAnsiTheme="minorHAnsi" w:cstheme="minorHAnsi"/>
                <w:b/>
                <w:szCs w:val="20"/>
              </w:rPr>
              <w:t>Post-vote</w:t>
            </w:r>
          </w:p>
        </w:tc>
        <w:tc>
          <w:tcPr>
            <w:tcW w:w="1511" w:type="pct"/>
            <w:vMerge/>
            <w:vAlign w:val="center"/>
          </w:tcPr>
          <w:p w14:paraId="00B58075" w14:textId="77777777" w:rsidR="00157494" w:rsidRDefault="00157494">
            <w:pPr>
              <w:jc w:val="center"/>
              <w:rPr>
                <w:rFonts w:asciiTheme="minorHAnsi" w:hAnsiTheme="minorHAnsi" w:cstheme="minorHAnsi"/>
                <w:szCs w:val="20"/>
              </w:rPr>
            </w:pPr>
          </w:p>
        </w:tc>
        <w:tc>
          <w:tcPr>
            <w:tcW w:w="2776" w:type="pct"/>
            <w:vAlign w:val="center"/>
          </w:tcPr>
          <w:p w14:paraId="4E0DA9FF" w14:textId="77777777" w:rsidR="00157494" w:rsidRDefault="00650193">
            <w:pPr>
              <w:pStyle w:val="CorpsA"/>
              <w:rPr>
                <w:rFonts w:asciiTheme="minorHAnsi" w:hAnsiTheme="minorHAnsi" w:cstheme="minorHAnsi"/>
              </w:rPr>
            </w:pPr>
            <w:r>
              <w:rPr>
                <w:rStyle w:val="Aucun"/>
                <w:rFonts w:asciiTheme="minorHAnsi" w:hAnsiTheme="minorHAnsi" w:cstheme="minorHAnsi"/>
              </w:rPr>
              <w:t xml:space="preserve">Participation au processus d’archivage </w:t>
            </w:r>
            <w:r>
              <w:rPr>
                <w:rStyle w:val="Aucun"/>
                <w:rFonts w:asciiTheme="minorHAnsi" w:hAnsiTheme="minorHAnsi" w:cstheme="minorHAnsi"/>
                <w:i/>
                <w:iCs/>
              </w:rPr>
              <w:t>ad probationem</w:t>
            </w:r>
            <w:r>
              <w:rPr>
                <w:rStyle w:val="Aucun"/>
                <w:rFonts w:asciiTheme="minorHAnsi" w:hAnsiTheme="minorHAnsi" w:cstheme="minorHAnsi"/>
              </w:rPr>
              <w:t>.</w:t>
            </w:r>
          </w:p>
        </w:tc>
      </w:tr>
    </w:tbl>
    <w:p w14:paraId="07A739A8" w14:textId="77777777" w:rsidR="00157494" w:rsidRDefault="00650193">
      <w:pPr>
        <w:pStyle w:val="Titre3"/>
      </w:pPr>
      <w:bookmarkStart w:id="13" w:name="_Toc188295305"/>
      <w:r>
        <w:rPr>
          <w:lang w:val="fr-FR"/>
        </w:rPr>
        <w:lastRenderedPageBreak/>
        <w:t>Equipe</w:t>
      </w:r>
      <w:r>
        <w:t xml:space="preserve"> de gestion du référentiel électeurs</w:t>
      </w:r>
      <w:bookmarkEnd w:id="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3A92868D" w14:textId="77777777">
        <w:trPr>
          <w:cantSplit/>
          <w:tblHeader/>
        </w:trPr>
        <w:tc>
          <w:tcPr>
            <w:tcW w:w="713" w:type="pct"/>
            <w:shd w:val="clear" w:color="auto" w:fill="CCECFF"/>
          </w:tcPr>
          <w:p w14:paraId="355B9B34"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165DE413"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2B0359A3"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41F23949" w14:textId="77777777">
        <w:trPr>
          <w:cantSplit/>
          <w:trHeight w:val="1267"/>
        </w:trPr>
        <w:tc>
          <w:tcPr>
            <w:tcW w:w="713" w:type="pct"/>
            <w:vAlign w:val="center"/>
          </w:tcPr>
          <w:p w14:paraId="22409BE0"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1511" w:type="pct"/>
            <w:vMerge w:val="restart"/>
            <w:vAlign w:val="center"/>
          </w:tcPr>
          <w:p w14:paraId="23A8B33F" w14:textId="77777777" w:rsidR="00157494" w:rsidRDefault="00650193">
            <w:pPr>
              <w:jc w:val="center"/>
              <w:rPr>
                <w:rFonts w:asciiTheme="minorHAnsi" w:hAnsiTheme="minorHAnsi" w:cstheme="minorHAnsi"/>
                <w:szCs w:val="20"/>
              </w:rPr>
            </w:pPr>
            <w:r>
              <w:rPr>
                <w:rFonts w:asciiTheme="minorHAnsi" w:hAnsiTheme="minorHAnsi" w:cstheme="minorHAnsi"/>
                <w:szCs w:val="20"/>
              </w:rPr>
              <w:t>Aucune sauf si membre de la C</w:t>
            </w:r>
            <w:r w:rsidR="00B76EA7">
              <w:rPr>
                <w:rFonts w:asciiTheme="minorHAnsi" w:hAnsiTheme="minorHAnsi" w:cstheme="minorHAnsi"/>
                <w:szCs w:val="20"/>
              </w:rPr>
              <w:t>d</w:t>
            </w:r>
            <w:r>
              <w:rPr>
                <w:rFonts w:asciiTheme="minorHAnsi" w:hAnsiTheme="minorHAnsi" w:cstheme="minorHAnsi"/>
                <w:szCs w:val="20"/>
              </w:rPr>
              <w:t>ST, et alors accès à toutes les fonctions du portail Gestion relevant de la compétence d’un membre de la C</w:t>
            </w:r>
            <w:r w:rsidR="00B76EA7">
              <w:rPr>
                <w:rFonts w:asciiTheme="minorHAnsi" w:hAnsiTheme="minorHAnsi" w:cstheme="minorHAnsi"/>
                <w:szCs w:val="20"/>
              </w:rPr>
              <w:t>d</w:t>
            </w:r>
            <w:r>
              <w:rPr>
                <w:rFonts w:asciiTheme="minorHAnsi" w:hAnsiTheme="minorHAnsi" w:cstheme="minorHAnsi"/>
                <w:szCs w:val="20"/>
              </w:rPr>
              <w:t>ST, ou du C</w:t>
            </w:r>
            <w:r>
              <w:rPr>
                <w:szCs w:val="20"/>
              </w:rPr>
              <w:t>A</w:t>
            </w:r>
            <w:r>
              <w:rPr>
                <w:rFonts w:asciiTheme="minorHAnsi" w:hAnsiTheme="minorHAnsi" w:cstheme="minorHAnsi"/>
                <w:szCs w:val="20"/>
              </w:rPr>
              <w:t>, et alors accès à toutes les fonctions du portail Gestion relevant de la compétence d’un membre du C</w:t>
            </w:r>
            <w:r>
              <w:rPr>
                <w:szCs w:val="20"/>
              </w:rPr>
              <w:t>A</w:t>
            </w:r>
          </w:p>
        </w:tc>
        <w:tc>
          <w:tcPr>
            <w:tcW w:w="2776" w:type="pct"/>
            <w:vAlign w:val="center"/>
          </w:tcPr>
          <w:p w14:paraId="19F14DAF"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Participation au processus d’établissement du calendrier électoral e</w:t>
            </w:r>
            <w:r>
              <w:rPr>
                <w:rStyle w:val="Aucun"/>
              </w:rPr>
              <w:t>t</w:t>
            </w:r>
            <w:r>
              <w:rPr>
                <w:rStyle w:val="Aucun"/>
                <w:rFonts w:asciiTheme="minorHAnsi" w:hAnsiTheme="minorHAnsi" w:cstheme="minorHAnsi"/>
              </w:rPr>
              <w:t xml:space="preserve"> d’établissement et de validation de la liste électorale de chaque scrutin.</w:t>
            </w:r>
          </w:p>
          <w:p w14:paraId="593DE539"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Gestion de chaque version de référentiel électeurs avant injection dans la SVE.</w:t>
            </w:r>
          </w:p>
          <w:p w14:paraId="368FB3D1" w14:textId="77777777" w:rsidR="00157494" w:rsidRDefault="00650193">
            <w:pPr>
              <w:pStyle w:val="CorpsA"/>
              <w:rPr>
                <w:rFonts w:asciiTheme="minorHAnsi" w:hAnsiTheme="minorHAnsi" w:cstheme="minorHAnsi"/>
              </w:rPr>
            </w:pPr>
            <w:r>
              <w:rPr>
                <w:rStyle w:val="Aucun"/>
                <w:rFonts w:asciiTheme="minorHAnsi" w:hAnsiTheme="minorHAnsi" w:cstheme="minorHAnsi"/>
              </w:rPr>
              <w:t>Prise en compte et traitement des demandes, remarques et réclamations formulées par les électeurs concernant leur compte électeur.</w:t>
            </w:r>
          </w:p>
        </w:tc>
      </w:tr>
      <w:tr w:rsidR="00157494" w14:paraId="44A5CDD1" w14:textId="77777777">
        <w:trPr>
          <w:cantSplit/>
          <w:trHeight w:val="912"/>
        </w:trPr>
        <w:tc>
          <w:tcPr>
            <w:tcW w:w="713" w:type="pct"/>
            <w:vAlign w:val="center"/>
          </w:tcPr>
          <w:p w14:paraId="048C6FA1"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1AA31941" w14:textId="77777777" w:rsidR="00157494" w:rsidRDefault="00157494">
            <w:pPr>
              <w:jc w:val="center"/>
              <w:rPr>
                <w:rFonts w:asciiTheme="minorHAnsi" w:hAnsiTheme="minorHAnsi" w:cstheme="minorHAnsi"/>
                <w:szCs w:val="20"/>
              </w:rPr>
            </w:pPr>
          </w:p>
        </w:tc>
        <w:tc>
          <w:tcPr>
            <w:tcW w:w="2776" w:type="pct"/>
            <w:vAlign w:val="center"/>
          </w:tcPr>
          <w:p w14:paraId="7E0C9B11" w14:textId="77777777" w:rsidR="00157494" w:rsidRDefault="00650193">
            <w:pPr>
              <w:pStyle w:val="CorpsA"/>
              <w:rPr>
                <w:rFonts w:asciiTheme="minorHAnsi" w:hAnsiTheme="minorHAnsi" w:cstheme="minorHAnsi"/>
              </w:rPr>
            </w:pPr>
            <w:r>
              <w:rPr>
                <w:rFonts w:asciiTheme="minorHAnsi" w:hAnsiTheme="minorHAnsi" w:cstheme="minorHAnsi"/>
              </w:rPr>
              <w:t xml:space="preserve">Gestion des éventuelles demandes de modification d’adresse mail </w:t>
            </w:r>
            <w:r>
              <w:rPr>
                <w:rFonts w:asciiTheme="minorHAnsi" w:hAnsiTheme="minorHAnsi" w:cstheme="minorHAnsi"/>
                <w:color w:val="auto"/>
              </w:rPr>
              <w:t xml:space="preserve">de contact d’un électeur </w:t>
            </w:r>
            <w:r>
              <w:rPr>
                <w:rFonts w:asciiTheme="minorHAnsi" w:hAnsiTheme="minorHAnsi" w:cstheme="minorHAnsi"/>
              </w:rPr>
              <w:t>incluant la validation de l’authenticité de la demande et son traitement.</w:t>
            </w:r>
          </w:p>
        </w:tc>
      </w:tr>
      <w:tr w:rsidR="00157494" w14:paraId="7280CA81" w14:textId="77777777">
        <w:trPr>
          <w:cantSplit/>
          <w:trHeight w:val="698"/>
        </w:trPr>
        <w:tc>
          <w:tcPr>
            <w:tcW w:w="713" w:type="pct"/>
            <w:vAlign w:val="center"/>
          </w:tcPr>
          <w:p w14:paraId="27D5A178"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49A04A91" w14:textId="77777777" w:rsidR="00157494" w:rsidRDefault="00157494">
            <w:pPr>
              <w:jc w:val="center"/>
              <w:rPr>
                <w:rFonts w:asciiTheme="minorHAnsi" w:hAnsiTheme="minorHAnsi" w:cstheme="minorHAnsi"/>
                <w:szCs w:val="20"/>
              </w:rPr>
            </w:pPr>
          </w:p>
        </w:tc>
        <w:tc>
          <w:tcPr>
            <w:tcW w:w="2776" w:type="pct"/>
            <w:vAlign w:val="center"/>
          </w:tcPr>
          <w:p w14:paraId="25596B94" w14:textId="77777777" w:rsidR="00157494" w:rsidRDefault="00650193">
            <w:pPr>
              <w:pStyle w:val="CorpsA"/>
              <w:rPr>
                <w:rFonts w:asciiTheme="minorHAnsi" w:hAnsiTheme="minorHAnsi" w:cstheme="minorHAnsi"/>
              </w:rPr>
            </w:pPr>
            <w:r>
              <w:rPr>
                <w:rStyle w:val="Aucun"/>
                <w:rFonts w:asciiTheme="minorHAnsi" w:hAnsiTheme="minorHAnsi" w:cstheme="minorHAnsi"/>
              </w:rPr>
              <w:t>Sans objet sauf si membre de la C</w:t>
            </w:r>
            <w:r w:rsidR="00B76EA7">
              <w:rPr>
                <w:rStyle w:val="Aucun"/>
                <w:rFonts w:asciiTheme="minorHAnsi" w:hAnsiTheme="minorHAnsi" w:cstheme="minorHAnsi"/>
              </w:rPr>
              <w:t>d</w:t>
            </w:r>
            <w:r>
              <w:rPr>
                <w:rStyle w:val="Aucun"/>
                <w:rFonts w:asciiTheme="minorHAnsi" w:hAnsiTheme="minorHAnsi" w:cstheme="minorHAnsi"/>
              </w:rPr>
              <w:t>ST et alors contribution à la supervision des cérémonies de dépouillement.</w:t>
            </w:r>
          </w:p>
        </w:tc>
      </w:tr>
      <w:tr w:rsidR="00157494" w14:paraId="59E3DEE8" w14:textId="77777777">
        <w:trPr>
          <w:cantSplit/>
          <w:trHeight w:val="567"/>
        </w:trPr>
        <w:tc>
          <w:tcPr>
            <w:tcW w:w="713" w:type="pct"/>
            <w:vAlign w:val="center"/>
          </w:tcPr>
          <w:p w14:paraId="51E5AA7A" w14:textId="77777777" w:rsidR="00157494" w:rsidRDefault="00650193">
            <w:pPr>
              <w:jc w:val="center"/>
              <w:rPr>
                <w:rFonts w:asciiTheme="minorHAnsi" w:hAnsiTheme="minorHAnsi" w:cstheme="minorHAnsi"/>
                <w:szCs w:val="20"/>
              </w:rPr>
            </w:pPr>
            <w:r>
              <w:rPr>
                <w:rFonts w:asciiTheme="minorHAnsi" w:hAnsiTheme="minorHAnsi" w:cstheme="minorHAnsi"/>
                <w:b/>
                <w:szCs w:val="20"/>
              </w:rPr>
              <w:t>Post-vote</w:t>
            </w:r>
          </w:p>
        </w:tc>
        <w:tc>
          <w:tcPr>
            <w:tcW w:w="1511" w:type="pct"/>
            <w:vMerge/>
            <w:vAlign w:val="center"/>
          </w:tcPr>
          <w:p w14:paraId="72C9EEA6" w14:textId="77777777" w:rsidR="00157494" w:rsidRDefault="00157494">
            <w:pPr>
              <w:jc w:val="center"/>
              <w:rPr>
                <w:rFonts w:asciiTheme="minorHAnsi" w:hAnsiTheme="minorHAnsi" w:cstheme="minorHAnsi"/>
                <w:szCs w:val="20"/>
              </w:rPr>
            </w:pPr>
          </w:p>
        </w:tc>
        <w:tc>
          <w:tcPr>
            <w:tcW w:w="2776" w:type="pct"/>
            <w:vAlign w:val="center"/>
          </w:tcPr>
          <w:p w14:paraId="47D53876" w14:textId="77777777" w:rsidR="00157494" w:rsidRDefault="00650193">
            <w:pPr>
              <w:pStyle w:val="CorpsA"/>
              <w:jc w:val="left"/>
              <w:rPr>
                <w:rFonts w:asciiTheme="minorHAnsi" w:hAnsiTheme="minorHAnsi" w:cstheme="minorHAnsi"/>
              </w:rPr>
            </w:pPr>
            <w:r>
              <w:rPr>
                <w:rStyle w:val="Aucun"/>
                <w:rFonts w:asciiTheme="minorHAnsi" w:hAnsiTheme="minorHAnsi" w:cstheme="minorHAnsi"/>
              </w:rPr>
              <w:t xml:space="preserve">Participation au processus d’archivage </w:t>
            </w:r>
            <w:r>
              <w:rPr>
                <w:rStyle w:val="Aucun"/>
                <w:rFonts w:asciiTheme="minorHAnsi" w:hAnsiTheme="minorHAnsi" w:cstheme="minorHAnsi"/>
                <w:i/>
                <w:iCs/>
              </w:rPr>
              <w:t>ad probationem</w:t>
            </w:r>
            <w:r>
              <w:rPr>
                <w:rStyle w:val="Aucun"/>
                <w:rFonts w:asciiTheme="minorHAnsi" w:hAnsiTheme="minorHAnsi" w:cstheme="minorHAnsi"/>
              </w:rPr>
              <w:t>.</w:t>
            </w:r>
          </w:p>
        </w:tc>
      </w:tr>
    </w:tbl>
    <w:p w14:paraId="15EB5488" w14:textId="77777777" w:rsidR="00157494" w:rsidRDefault="00650193">
      <w:pPr>
        <w:pStyle w:val="Titre3"/>
      </w:pPr>
      <w:bookmarkStart w:id="14" w:name="_Toc188295306"/>
      <w:r>
        <w:t xml:space="preserve">Equipe </w:t>
      </w:r>
      <w:r>
        <w:rPr>
          <w:lang w:val="fr-FR"/>
        </w:rPr>
        <w:t>de gestion du référentiel candidatures</w:t>
      </w:r>
      <w:bookmarkEnd w:id="14"/>
      <w:r>
        <w:rPr>
          <w:lang w:val="fr-FR"/>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3081"/>
        <w:gridCol w:w="5660"/>
      </w:tblGrid>
      <w:tr w:rsidR="00157494" w14:paraId="54C7B078" w14:textId="77777777">
        <w:trPr>
          <w:cantSplit/>
          <w:tblHeader/>
        </w:trPr>
        <w:tc>
          <w:tcPr>
            <w:tcW w:w="713" w:type="pct"/>
            <w:shd w:val="clear" w:color="auto" w:fill="CCECFF"/>
          </w:tcPr>
          <w:p w14:paraId="0016AE9E"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01358246"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7CD3649C"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5E4CA992" w14:textId="77777777">
        <w:trPr>
          <w:cantSplit/>
          <w:trHeight w:val="1086"/>
        </w:trPr>
        <w:tc>
          <w:tcPr>
            <w:tcW w:w="713" w:type="pct"/>
            <w:vAlign w:val="center"/>
          </w:tcPr>
          <w:p w14:paraId="0BC9DB2A"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1511" w:type="pct"/>
            <w:vMerge w:val="restart"/>
            <w:vAlign w:val="center"/>
          </w:tcPr>
          <w:p w14:paraId="59E99F7E" w14:textId="77777777" w:rsidR="00157494" w:rsidRDefault="00650193">
            <w:pPr>
              <w:jc w:val="center"/>
              <w:rPr>
                <w:rFonts w:asciiTheme="minorHAnsi" w:hAnsiTheme="minorHAnsi" w:cstheme="minorHAnsi"/>
                <w:szCs w:val="20"/>
              </w:rPr>
            </w:pPr>
            <w:r>
              <w:rPr>
                <w:rFonts w:asciiTheme="minorHAnsi" w:hAnsiTheme="minorHAnsi" w:cstheme="minorHAnsi"/>
                <w:szCs w:val="20"/>
              </w:rPr>
              <w:t>Les fonctions de l’outil de gestion des candidatures et de la propagande</w:t>
            </w:r>
          </w:p>
        </w:tc>
        <w:tc>
          <w:tcPr>
            <w:tcW w:w="2776" w:type="pct"/>
            <w:vAlign w:val="center"/>
          </w:tcPr>
          <w:p w14:paraId="72987851" w14:textId="77777777" w:rsidR="00157494" w:rsidRDefault="00650193">
            <w:pPr>
              <w:pStyle w:val="CorpsA"/>
              <w:rPr>
                <w:rFonts w:asciiTheme="minorHAnsi" w:hAnsiTheme="minorHAnsi" w:cstheme="minorHAnsi"/>
              </w:rPr>
            </w:pPr>
            <w:r>
              <w:rPr>
                <w:rStyle w:val="Aucun"/>
                <w:rFonts w:asciiTheme="minorHAnsi" w:hAnsiTheme="minorHAnsi" w:cstheme="minorHAnsi"/>
              </w:rPr>
              <w:t>Gestion du processus d’établissement et de validation des candidatures, des logos et professions de foi pour tous les scrutins.</w:t>
            </w:r>
          </w:p>
        </w:tc>
      </w:tr>
      <w:tr w:rsidR="00157494" w14:paraId="2245249E" w14:textId="77777777">
        <w:trPr>
          <w:cantSplit/>
          <w:trHeight w:val="691"/>
        </w:trPr>
        <w:tc>
          <w:tcPr>
            <w:tcW w:w="713" w:type="pct"/>
            <w:vAlign w:val="center"/>
          </w:tcPr>
          <w:p w14:paraId="3E12207A" w14:textId="77777777" w:rsidR="00157494" w:rsidRDefault="00650193">
            <w:pPr>
              <w:jc w:val="center"/>
              <w:rPr>
                <w:rFonts w:asciiTheme="minorHAnsi" w:hAnsiTheme="minorHAnsi" w:cstheme="minorHAnsi"/>
                <w:szCs w:val="20"/>
              </w:rPr>
            </w:pPr>
            <w:r>
              <w:rPr>
                <w:rFonts w:asciiTheme="minorHAnsi" w:hAnsiTheme="minorHAnsi" w:cstheme="minorHAnsi"/>
                <w:b/>
                <w:szCs w:val="20"/>
              </w:rPr>
              <w:t>Post-vote</w:t>
            </w:r>
          </w:p>
        </w:tc>
        <w:tc>
          <w:tcPr>
            <w:tcW w:w="1511" w:type="pct"/>
            <w:vMerge/>
            <w:vAlign w:val="center"/>
          </w:tcPr>
          <w:p w14:paraId="5874CB60" w14:textId="77777777" w:rsidR="00157494" w:rsidRDefault="00157494">
            <w:pPr>
              <w:jc w:val="center"/>
              <w:rPr>
                <w:rFonts w:asciiTheme="minorHAnsi" w:hAnsiTheme="minorHAnsi" w:cstheme="minorHAnsi"/>
                <w:szCs w:val="20"/>
              </w:rPr>
            </w:pPr>
          </w:p>
        </w:tc>
        <w:tc>
          <w:tcPr>
            <w:tcW w:w="2776" w:type="pct"/>
            <w:vAlign w:val="center"/>
          </w:tcPr>
          <w:p w14:paraId="13AB00AA" w14:textId="77777777" w:rsidR="00157494" w:rsidRDefault="00650193">
            <w:pPr>
              <w:pStyle w:val="CorpsA"/>
              <w:jc w:val="left"/>
              <w:rPr>
                <w:rFonts w:asciiTheme="minorHAnsi" w:hAnsiTheme="minorHAnsi" w:cstheme="minorHAnsi"/>
              </w:rPr>
            </w:pPr>
            <w:r>
              <w:rPr>
                <w:rStyle w:val="Aucun"/>
                <w:rFonts w:asciiTheme="minorHAnsi" w:hAnsiTheme="minorHAnsi" w:cstheme="minorHAnsi"/>
              </w:rPr>
              <w:t xml:space="preserve">Participation au processus d’archivage </w:t>
            </w:r>
            <w:r>
              <w:rPr>
                <w:rStyle w:val="Aucun"/>
                <w:rFonts w:asciiTheme="minorHAnsi" w:hAnsiTheme="minorHAnsi" w:cstheme="minorHAnsi"/>
                <w:i/>
                <w:iCs/>
              </w:rPr>
              <w:t>ad probationem</w:t>
            </w:r>
            <w:r>
              <w:rPr>
                <w:rStyle w:val="Aucun"/>
                <w:rFonts w:asciiTheme="minorHAnsi" w:hAnsiTheme="minorHAnsi" w:cstheme="minorHAnsi"/>
              </w:rPr>
              <w:t>.</w:t>
            </w:r>
          </w:p>
        </w:tc>
      </w:tr>
    </w:tbl>
    <w:p w14:paraId="519A9757" w14:textId="77777777" w:rsidR="00157494" w:rsidRDefault="00650193">
      <w:pPr>
        <w:pStyle w:val="Titre3"/>
      </w:pPr>
      <w:bookmarkStart w:id="15" w:name="_Toc188295307"/>
      <w:r>
        <w:rPr>
          <w:lang w:val="fr-FR"/>
        </w:rPr>
        <w:t>Représentant d’une organisation syndicale utilisant l’outil de gestion des candidatures (si la prestation 9 est retenue)</w:t>
      </w:r>
      <w:bookmarkEnd w:id="1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3081"/>
        <w:gridCol w:w="5660"/>
      </w:tblGrid>
      <w:tr w:rsidR="00157494" w14:paraId="5976D74F" w14:textId="77777777">
        <w:trPr>
          <w:cantSplit/>
          <w:tblHeader/>
        </w:trPr>
        <w:tc>
          <w:tcPr>
            <w:tcW w:w="713" w:type="pct"/>
            <w:shd w:val="clear" w:color="auto" w:fill="CCECFF"/>
          </w:tcPr>
          <w:p w14:paraId="32ACCB8F"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2A09F675"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5B40A13F"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7C0D75AA" w14:textId="77777777">
        <w:trPr>
          <w:cantSplit/>
          <w:trHeight w:val="1523"/>
        </w:trPr>
        <w:tc>
          <w:tcPr>
            <w:tcW w:w="713" w:type="pct"/>
            <w:vAlign w:val="center"/>
          </w:tcPr>
          <w:p w14:paraId="3F2EE158"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1511" w:type="pct"/>
            <w:vAlign w:val="center"/>
          </w:tcPr>
          <w:p w14:paraId="0487B92D" w14:textId="77777777" w:rsidR="00157494" w:rsidRDefault="00650193">
            <w:pPr>
              <w:jc w:val="center"/>
              <w:rPr>
                <w:rFonts w:asciiTheme="minorHAnsi" w:hAnsiTheme="minorHAnsi" w:cstheme="minorHAnsi"/>
                <w:szCs w:val="20"/>
              </w:rPr>
            </w:pPr>
            <w:r>
              <w:rPr>
                <w:rFonts w:asciiTheme="minorHAnsi" w:hAnsiTheme="minorHAnsi" w:cstheme="minorHAnsi"/>
                <w:szCs w:val="20"/>
              </w:rPr>
              <w:t>Les fonctions de l’outil de gestion des candidatures et de la propagande réservées aux représentants des O</w:t>
            </w:r>
            <w:r>
              <w:rPr>
                <w:szCs w:val="20"/>
              </w:rPr>
              <w:t>S</w:t>
            </w:r>
          </w:p>
        </w:tc>
        <w:tc>
          <w:tcPr>
            <w:tcW w:w="2776" w:type="pct"/>
            <w:vAlign w:val="center"/>
          </w:tcPr>
          <w:p w14:paraId="65D79C68"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Création et dépôt de la candidature.</w:t>
            </w:r>
          </w:p>
          <w:p w14:paraId="1B98304E"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Création et dépôt du logo.</w:t>
            </w:r>
          </w:p>
          <w:p w14:paraId="3881D0BE"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Création et dépôt de la profession de foi.</w:t>
            </w:r>
          </w:p>
          <w:p w14:paraId="6731C989" w14:textId="77777777" w:rsidR="00157494" w:rsidRDefault="00650193">
            <w:pPr>
              <w:pStyle w:val="CorpsA"/>
              <w:rPr>
                <w:rFonts w:asciiTheme="minorHAnsi" w:hAnsiTheme="minorHAnsi" w:cstheme="minorHAnsi"/>
              </w:rPr>
            </w:pPr>
            <w:r>
              <w:rPr>
                <w:rStyle w:val="Aucun"/>
                <w:rFonts w:asciiTheme="minorHAnsi" w:hAnsiTheme="minorHAnsi" w:cstheme="minorHAnsi"/>
              </w:rPr>
              <w:t xml:space="preserve">Suivi du traitement par </w:t>
            </w:r>
            <w:r>
              <w:rPr>
                <w:rFonts w:asciiTheme="minorHAnsi" w:hAnsiTheme="minorHAnsi" w:cstheme="minorHAnsi"/>
              </w:rPr>
              <w:t>l’autorité organisatrice</w:t>
            </w:r>
            <w:r>
              <w:rPr>
                <w:rStyle w:val="Aucun"/>
                <w:rFonts w:asciiTheme="minorHAnsi" w:hAnsiTheme="minorHAnsi" w:cstheme="minorHAnsi"/>
              </w:rPr>
              <w:t xml:space="preserve"> de la</w:t>
            </w:r>
            <w:r>
              <w:rPr>
                <w:rStyle w:val="Aucun"/>
              </w:rPr>
              <w:t xml:space="preserve"> </w:t>
            </w:r>
            <w:r>
              <w:rPr>
                <w:rStyle w:val="Aucun"/>
                <w:rFonts w:asciiTheme="minorHAnsi" w:hAnsiTheme="minorHAnsi" w:cstheme="minorHAnsi"/>
              </w:rPr>
              <w:t>candidature déposée.</w:t>
            </w:r>
          </w:p>
        </w:tc>
      </w:tr>
    </w:tbl>
    <w:p w14:paraId="2B68065A" w14:textId="77777777" w:rsidR="00157494" w:rsidRDefault="00650193">
      <w:pPr>
        <w:pStyle w:val="Titre3"/>
      </w:pPr>
      <w:bookmarkStart w:id="16" w:name="_Toc188295308"/>
      <w:r>
        <w:rPr>
          <w:lang w:val="fr-FR"/>
        </w:rPr>
        <w:t>Membre d’un BCVE et le cas échéant d’un BVE non rattaché à un BCVE</w:t>
      </w:r>
      <w:bookmarkEnd w:id="1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42BD5BD3" w14:textId="77777777">
        <w:trPr>
          <w:cantSplit/>
          <w:tblHeader/>
        </w:trPr>
        <w:tc>
          <w:tcPr>
            <w:tcW w:w="713" w:type="pct"/>
            <w:shd w:val="clear" w:color="auto" w:fill="CCECFF"/>
          </w:tcPr>
          <w:p w14:paraId="50C86D75"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341BF546"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2F9D5B1E"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41F30712" w14:textId="77777777">
        <w:trPr>
          <w:cantSplit/>
          <w:trHeight w:val="666"/>
        </w:trPr>
        <w:tc>
          <w:tcPr>
            <w:tcW w:w="713" w:type="pct"/>
            <w:vAlign w:val="center"/>
          </w:tcPr>
          <w:p w14:paraId="757883E4"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1511" w:type="pct"/>
            <w:vMerge w:val="restart"/>
            <w:vAlign w:val="center"/>
          </w:tcPr>
          <w:p w14:paraId="2B68C4A8" w14:textId="77777777" w:rsidR="00157494" w:rsidRDefault="00650193">
            <w:pPr>
              <w:jc w:val="center"/>
              <w:rPr>
                <w:rFonts w:asciiTheme="minorHAnsi" w:hAnsiTheme="minorHAnsi" w:cstheme="minorHAnsi"/>
                <w:szCs w:val="20"/>
              </w:rPr>
            </w:pPr>
            <w:r>
              <w:rPr>
                <w:rFonts w:asciiTheme="minorHAnsi" w:hAnsiTheme="minorHAnsi" w:cstheme="minorHAnsi"/>
                <w:szCs w:val="20"/>
              </w:rPr>
              <w:t>Toutes les fonctions du portail Gestion relevant de la compétence d’un membre de BCVE</w:t>
            </w:r>
          </w:p>
        </w:tc>
        <w:tc>
          <w:tcPr>
            <w:tcW w:w="2776" w:type="pct"/>
            <w:vAlign w:val="center"/>
          </w:tcPr>
          <w:p w14:paraId="6D4D1A33" w14:textId="77777777" w:rsidR="00157494" w:rsidRDefault="00650193">
            <w:pPr>
              <w:pStyle w:val="CorpsA"/>
              <w:rPr>
                <w:rFonts w:asciiTheme="minorHAnsi" w:hAnsiTheme="minorHAnsi" w:cstheme="minorHAnsi"/>
              </w:rPr>
            </w:pPr>
            <w:r>
              <w:rPr>
                <w:rStyle w:val="Aucun"/>
                <w:rFonts w:asciiTheme="minorHAnsi" w:hAnsiTheme="minorHAnsi" w:cstheme="minorHAnsi"/>
              </w:rPr>
              <w:t>Participation active aux cérémonies de création et d</w:t>
            </w:r>
            <w:r>
              <w:rPr>
                <w:rStyle w:val="Aucun"/>
              </w:rPr>
              <w:t>’</w:t>
            </w:r>
            <w:r>
              <w:rPr>
                <w:rStyle w:val="Aucun"/>
                <w:rFonts w:asciiTheme="minorHAnsi" w:hAnsiTheme="minorHAnsi" w:cstheme="minorHAnsi"/>
              </w:rPr>
              <w:t>attribution des clés et aux cérémonies de scellement.</w:t>
            </w:r>
          </w:p>
        </w:tc>
      </w:tr>
      <w:tr w:rsidR="00157494" w14:paraId="4FF8636B" w14:textId="77777777">
        <w:trPr>
          <w:cantSplit/>
          <w:trHeight w:val="912"/>
        </w:trPr>
        <w:tc>
          <w:tcPr>
            <w:tcW w:w="713" w:type="pct"/>
            <w:vAlign w:val="center"/>
          </w:tcPr>
          <w:p w14:paraId="236310C9"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2A87C14B" w14:textId="77777777" w:rsidR="00157494" w:rsidRDefault="00157494">
            <w:pPr>
              <w:jc w:val="center"/>
              <w:rPr>
                <w:rFonts w:asciiTheme="minorHAnsi" w:hAnsiTheme="minorHAnsi" w:cstheme="minorHAnsi"/>
                <w:szCs w:val="20"/>
              </w:rPr>
            </w:pPr>
          </w:p>
        </w:tc>
        <w:tc>
          <w:tcPr>
            <w:tcW w:w="2776" w:type="pct"/>
            <w:vAlign w:val="center"/>
          </w:tcPr>
          <w:p w14:paraId="350F1EA8" w14:textId="77777777" w:rsidR="00157494" w:rsidRDefault="00650193">
            <w:pPr>
              <w:pStyle w:val="CorpsA"/>
              <w:rPr>
                <w:rFonts w:asciiTheme="minorHAnsi" w:hAnsiTheme="minorHAnsi" w:cstheme="minorHAnsi"/>
              </w:rPr>
            </w:pPr>
            <w:r>
              <w:rPr>
                <w:rFonts w:asciiTheme="minorHAnsi" w:hAnsiTheme="minorHAnsi" w:cstheme="minorHAnsi"/>
              </w:rPr>
              <w:t>Surveillance et contrôle des opérations de vote des scrutins dont le BVE est rattaché au BCVE.</w:t>
            </w:r>
          </w:p>
          <w:p w14:paraId="2017E6A7" w14:textId="77777777" w:rsidR="00157494" w:rsidRDefault="00650193">
            <w:pPr>
              <w:pStyle w:val="CorpsA"/>
              <w:rPr>
                <w:rFonts w:asciiTheme="minorHAnsi" w:hAnsiTheme="minorHAnsi" w:cstheme="minorHAnsi"/>
              </w:rPr>
            </w:pPr>
            <w:r>
              <w:rPr>
                <w:rFonts w:asciiTheme="minorHAnsi" w:hAnsiTheme="minorHAnsi" w:cstheme="minorHAnsi"/>
              </w:rPr>
              <w:t>Participation au processus de gestion de toute altération de la sécurité de la SVE.</w:t>
            </w:r>
          </w:p>
        </w:tc>
      </w:tr>
      <w:tr w:rsidR="00157494" w14:paraId="1ABF0D35" w14:textId="77777777">
        <w:trPr>
          <w:cantSplit/>
          <w:trHeight w:val="698"/>
        </w:trPr>
        <w:tc>
          <w:tcPr>
            <w:tcW w:w="713" w:type="pct"/>
            <w:vAlign w:val="center"/>
          </w:tcPr>
          <w:p w14:paraId="070AD60B"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45C21320" w14:textId="77777777" w:rsidR="00157494" w:rsidRDefault="00157494">
            <w:pPr>
              <w:jc w:val="center"/>
              <w:rPr>
                <w:rFonts w:asciiTheme="minorHAnsi" w:hAnsiTheme="minorHAnsi" w:cstheme="minorHAnsi"/>
                <w:szCs w:val="20"/>
              </w:rPr>
            </w:pPr>
          </w:p>
        </w:tc>
        <w:tc>
          <w:tcPr>
            <w:tcW w:w="2776" w:type="pct"/>
            <w:vAlign w:val="center"/>
          </w:tcPr>
          <w:p w14:paraId="41649621"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Participation active à la cérémonie de dépouillement.</w:t>
            </w:r>
          </w:p>
          <w:p w14:paraId="4AE05238" w14:textId="77777777" w:rsidR="00157494" w:rsidRDefault="00650193">
            <w:pPr>
              <w:pStyle w:val="CorpsA"/>
              <w:rPr>
                <w:rFonts w:asciiTheme="minorHAnsi" w:hAnsiTheme="minorHAnsi" w:cstheme="minorHAnsi"/>
              </w:rPr>
            </w:pPr>
            <w:r>
              <w:rPr>
                <w:rStyle w:val="Aucun"/>
                <w:rFonts w:asciiTheme="minorHAnsi" w:hAnsiTheme="minorHAnsi" w:cstheme="minorHAnsi"/>
              </w:rPr>
              <w:t>Production du procès-verbal des opérations électorales.</w:t>
            </w:r>
          </w:p>
        </w:tc>
      </w:tr>
    </w:tbl>
    <w:p w14:paraId="2E6A5C15" w14:textId="77777777" w:rsidR="00157494" w:rsidRDefault="00157494">
      <w:pPr>
        <w:rPr>
          <w:lang w:eastAsia="x-none"/>
        </w:rPr>
      </w:pPr>
    </w:p>
    <w:p w14:paraId="415B6373" w14:textId="77777777" w:rsidR="00157494" w:rsidRDefault="00650193">
      <w:pPr>
        <w:pStyle w:val="Titre3"/>
      </w:pPr>
      <w:bookmarkStart w:id="17" w:name="_Toc188295309"/>
      <w:r>
        <w:lastRenderedPageBreak/>
        <w:t>Membre d’un BVE</w:t>
      </w:r>
      <w:bookmarkEnd w:id="1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69FA4F2F" w14:textId="77777777">
        <w:trPr>
          <w:cantSplit/>
          <w:tblHeader/>
        </w:trPr>
        <w:tc>
          <w:tcPr>
            <w:tcW w:w="713" w:type="pct"/>
            <w:shd w:val="clear" w:color="auto" w:fill="CCECFF"/>
          </w:tcPr>
          <w:p w14:paraId="6A031A1A"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140D43CB"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5BEE8F3F"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611A8E86" w14:textId="77777777">
        <w:trPr>
          <w:cantSplit/>
          <w:trHeight w:val="666"/>
        </w:trPr>
        <w:tc>
          <w:tcPr>
            <w:tcW w:w="713" w:type="pct"/>
            <w:vAlign w:val="center"/>
          </w:tcPr>
          <w:p w14:paraId="42BC9C1C"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1511" w:type="pct"/>
            <w:vMerge w:val="restart"/>
            <w:vAlign w:val="center"/>
          </w:tcPr>
          <w:p w14:paraId="58BDB670" w14:textId="77777777" w:rsidR="00157494" w:rsidRDefault="00650193">
            <w:pPr>
              <w:jc w:val="center"/>
              <w:rPr>
                <w:rFonts w:asciiTheme="minorHAnsi" w:hAnsiTheme="minorHAnsi" w:cstheme="minorHAnsi"/>
                <w:szCs w:val="20"/>
              </w:rPr>
            </w:pPr>
            <w:r>
              <w:rPr>
                <w:rFonts w:asciiTheme="minorHAnsi" w:hAnsiTheme="minorHAnsi" w:cstheme="minorHAnsi"/>
                <w:szCs w:val="20"/>
              </w:rPr>
              <w:t>Toutes les fonctions du portail Gestion relevant de la compétence d’un membre de BVE</w:t>
            </w:r>
          </w:p>
        </w:tc>
        <w:tc>
          <w:tcPr>
            <w:tcW w:w="2776" w:type="pct"/>
            <w:vAlign w:val="center"/>
          </w:tcPr>
          <w:p w14:paraId="010CBF7B" w14:textId="77777777" w:rsidR="00157494" w:rsidRDefault="00650193">
            <w:pPr>
              <w:pStyle w:val="CorpsA"/>
              <w:rPr>
                <w:rFonts w:asciiTheme="minorHAnsi" w:hAnsiTheme="minorHAnsi" w:cstheme="minorHAnsi"/>
              </w:rPr>
            </w:pPr>
            <w:r>
              <w:rPr>
                <w:rStyle w:val="Aucun"/>
                <w:rFonts w:asciiTheme="minorHAnsi" w:hAnsiTheme="minorHAnsi" w:cstheme="minorHAnsi"/>
              </w:rPr>
              <w:t>Participation non-active à la cérémonie de création et attribution des clés et à la cérémonie de scellement du BCVE auquel est rattaché le BVE.</w:t>
            </w:r>
          </w:p>
        </w:tc>
      </w:tr>
      <w:tr w:rsidR="00157494" w14:paraId="48CCF691" w14:textId="77777777">
        <w:trPr>
          <w:cantSplit/>
          <w:trHeight w:val="912"/>
        </w:trPr>
        <w:tc>
          <w:tcPr>
            <w:tcW w:w="713" w:type="pct"/>
            <w:vAlign w:val="center"/>
          </w:tcPr>
          <w:p w14:paraId="52DA9767"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26EF1EDD" w14:textId="77777777" w:rsidR="00157494" w:rsidRDefault="00157494">
            <w:pPr>
              <w:jc w:val="center"/>
              <w:rPr>
                <w:rFonts w:asciiTheme="minorHAnsi" w:hAnsiTheme="minorHAnsi" w:cstheme="minorHAnsi"/>
                <w:szCs w:val="20"/>
              </w:rPr>
            </w:pPr>
          </w:p>
        </w:tc>
        <w:tc>
          <w:tcPr>
            <w:tcW w:w="2776" w:type="pct"/>
            <w:vAlign w:val="center"/>
          </w:tcPr>
          <w:p w14:paraId="3E7FD2F6" w14:textId="77777777" w:rsidR="00157494" w:rsidRDefault="00650193">
            <w:pPr>
              <w:pStyle w:val="CorpsA"/>
              <w:rPr>
                <w:rFonts w:asciiTheme="minorHAnsi" w:hAnsiTheme="minorHAnsi" w:cstheme="minorHAnsi"/>
              </w:rPr>
            </w:pPr>
            <w:r>
              <w:rPr>
                <w:rFonts w:asciiTheme="minorHAnsi" w:hAnsiTheme="minorHAnsi" w:cstheme="minorHAnsi"/>
              </w:rPr>
              <w:t>Surveillance et contrôle des opérations de vote du scrutin du BVE.</w:t>
            </w:r>
          </w:p>
        </w:tc>
      </w:tr>
      <w:tr w:rsidR="00157494" w14:paraId="5C9C4C3F" w14:textId="77777777">
        <w:trPr>
          <w:cantSplit/>
          <w:trHeight w:val="698"/>
        </w:trPr>
        <w:tc>
          <w:tcPr>
            <w:tcW w:w="713" w:type="pct"/>
            <w:vAlign w:val="center"/>
          </w:tcPr>
          <w:p w14:paraId="7A1BF249"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1D2AE404" w14:textId="77777777" w:rsidR="00157494" w:rsidRDefault="00157494">
            <w:pPr>
              <w:jc w:val="center"/>
              <w:rPr>
                <w:rFonts w:asciiTheme="minorHAnsi" w:hAnsiTheme="minorHAnsi" w:cstheme="minorHAnsi"/>
                <w:szCs w:val="20"/>
              </w:rPr>
            </w:pPr>
          </w:p>
        </w:tc>
        <w:tc>
          <w:tcPr>
            <w:tcW w:w="2776" w:type="pct"/>
            <w:vAlign w:val="center"/>
          </w:tcPr>
          <w:p w14:paraId="117A2CEC"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Participation non-active à la cérémonie de dépouillement du BCVE auquel est rattaché le BVE.</w:t>
            </w:r>
          </w:p>
          <w:p w14:paraId="171A0772" w14:textId="77777777" w:rsidR="00157494" w:rsidRDefault="00650193">
            <w:pPr>
              <w:pStyle w:val="CorpsA"/>
              <w:rPr>
                <w:rFonts w:asciiTheme="minorHAnsi" w:hAnsiTheme="minorHAnsi" w:cstheme="minorHAnsi"/>
              </w:rPr>
            </w:pPr>
            <w:r>
              <w:rPr>
                <w:rStyle w:val="Aucun"/>
                <w:rFonts w:asciiTheme="minorHAnsi" w:hAnsiTheme="minorHAnsi" w:cstheme="minorHAnsi"/>
              </w:rPr>
              <w:t>Production du procès-verbal de résultat de scrutin du BVE.</w:t>
            </w:r>
          </w:p>
        </w:tc>
      </w:tr>
    </w:tbl>
    <w:p w14:paraId="7325F0B0" w14:textId="77777777" w:rsidR="00157494" w:rsidRDefault="00650193">
      <w:pPr>
        <w:pStyle w:val="Titre3"/>
      </w:pPr>
      <w:bookmarkStart w:id="18" w:name="_Toc188295310"/>
      <w:r>
        <w:t>Membre du</w:t>
      </w:r>
      <w:r>
        <w:rPr>
          <w:lang w:val="fr-FR"/>
        </w:rPr>
        <w:t xml:space="preserve"> centre d’assistance</w:t>
      </w:r>
      <w:bookmarkEnd w:id="1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6630D084" w14:textId="77777777">
        <w:trPr>
          <w:cantSplit/>
          <w:tblHeader/>
        </w:trPr>
        <w:tc>
          <w:tcPr>
            <w:tcW w:w="713" w:type="pct"/>
            <w:shd w:val="clear" w:color="auto" w:fill="CCECFF"/>
          </w:tcPr>
          <w:p w14:paraId="118F8E0C"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4B490A72"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4C229812"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7EFDAEAE" w14:textId="77777777">
        <w:trPr>
          <w:cantSplit/>
          <w:trHeight w:val="666"/>
        </w:trPr>
        <w:tc>
          <w:tcPr>
            <w:tcW w:w="713" w:type="pct"/>
            <w:vAlign w:val="center"/>
          </w:tcPr>
          <w:p w14:paraId="79BC39F5"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1511" w:type="pct"/>
            <w:vMerge w:val="restart"/>
            <w:vAlign w:val="center"/>
          </w:tcPr>
          <w:p w14:paraId="45085C52" w14:textId="77777777" w:rsidR="00157494" w:rsidRDefault="00650193">
            <w:pPr>
              <w:jc w:val="center"/>
              <w:rPr>
                <w:rFonts w:asciiTheme="minorHAnsi" w:hAnsiTheme="minorHAnsi" w:cstheme="minorHAnsi"/>
                <w:szCs w:val="20"/>
              </w:rPr>
            </w:pPr>
            <w:r>
              <w:rPr>
                <w:rFonts w:asciiTheme="minorHAnsi" w:hAnsiTheme="minorHAnsi" w:cstheme="minorHAnsi"/>
                <w:szCs w:val="20"/>
              </w:rPr>
              <w:t>Toutes les fonctions du portail Gestion relevant de la compétence d’un membre du C</w:t>
            </w:r>
            <w:r>
              <w:rPr>
                <w:szCs w:val="20"/>
              </w:rPr>
              <w:t>A</w:t>
            </w:r>
          </w:p>
        </w:tc>
        <w:tc>
          <w:tcPr>
            <w:tcW w:w="2776" w:type="pct"/>
            <w:vMerge w:val="restart"/>
            <w:vAlign w:val="center"/>
          </w:tcPr>
          <w:p w14:paraId="6CCA9A6A"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Apporter une assistance technique aux électeurs pour l’utilisation du portail Electeurs.</w:t>
            </w:r>
          </w:p>
          <w:p w14:paraId="3392D28A"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Apporter une assistance technique aux utilisateurs avec pouvoirs pour l’utilisation du portail Gestion.</w:t>
            </w:r>
          </w:p>
          <w:p w14:paraId="22A3BFB1" w14:textId="77777777" w:rsidR="00157494" w:rsidRDefault="00650193">
            <w:pPr>
              <w:pStyle w:val="CorpsA"/>
              <w:rPr>
                <w:rFonts w:asciiTheme="minorHAnsi" w:hAnsiTheme="minorHAnsi" w:cstheme="minorHAnsi"/>
              </w:rPr>
            </w:pPr>
            <w:r>
              <w:rPr>
                <w:rStyle w:val="Aucun"/>
                <w:rFonts w:asciiTheme="minorHAnsi" w:hAnsiTheme="minorHAnsi" w:cstheme="minorHAnsi"/>
              </w:rPr>
              <w:t>Escalader au niveau 2 toute demande que le CA</w:t>
            </w:r>
            <w:r>
              <w:rPr>
                <w:rStyle w:val="Aucun"/>
              </w:rPr>
              <w:t xml:space="preserve"> </w:t>
            </w:r>
            <w:r>
              <w:rPr>
                <w:rStyle w:val="Aucun"/>
                <w:rFonts w:asciiTheme="minorHAnsi" w:hAnsiTheme="minorHAnsi" w:cstheme="minorHAnsi"/>
              </w:rPr>
              <w:t xml:space="preserve"> ne peut pas traiter au niveau 1 d’assistance technique.</w:t>
            </w:r>
          </w:p>
        </w:tc>
      </w:tr>
      <w:tr w:rsidR="00157494" w14:paraId="1A44D93F" w14:textId="77777777">
        <w:trPr>
          <w:cantSplit/>
          <w:trHeight w:val="688"/>
        </w:trPr>
        <w:tc>
          <w:tcPr>
            <w:tcW w:w="713" w:type="pct"/>
            <w:vAlign w:val="center"/>
          </w:tcPr>
          <w:p w14:paraId="6523510E"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16E96C11" w14:textId="77777777" w:rsidR="00157494" w:rsidRDefault="00157494">
            <w:pPr>
              <w:jc w:val="center"/>
              <w:rPr>
                <w:rFonts w:asciiTheme="minorHAnsi" w:hAnsiTheme="minorHAnsi" w:cstheme="minorHAnsi"/>
                <w:szCs w:val="20"/>
              </w:rPr>
            </w:pPr>
          </w:p>
        </w:tc>
        <w:tc>
          <w:tcPr>
            <w:tcW w:w="2776" w:type="pct"/>
            <w:vMerge/>
            <w:vAlign w:val="center"/>
          </w:tcPr>
          <w:p w14:paraId="13E383D2" w14:textId="77777777" w:rsidR="00157494" w:rsidRDefault="00157494">
            <w:pPr>
              <w:pStyle w:val="CorpsA"/>
              <w:rPr>
                <w:rFonts w:asciiTheme="minorHAnsi" w:hAnsiTheme="minorHAnsi" w:cstheme="minorHAnsi"/>
              </w:rPr>
            </w:pPr>
          </w:p>
        </w:tc>
      </w:tr>
      <w:tr w:rsidR="00157494" w14:paraId="1BD08F6A" w14:textId="77777777">
        <w:trPr>
          <w:cantSplit/>
          <w:trHeight w:val="698"/>
        </w:trPr>
        <w:tc>
          <w:tcPr>
            <w:tcW w:w="713" w:type="pct"/>
            <w:vAlign w:val="center"/>
          </w:tcPr>
          <w:p w14:paraId="5E4F0413"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185C43F7" w14:textId="77777777" w:rsidR="00157494" w:rsidRDefault="00157494">
            <w:pPr>
              <w:jc w:val="center"/>
              <w:rPr>
                <w:rFonts w:asciiTheme="minorHAnsi" w:hAnsiTheme="minorHAnsi" w:cstheme="minorHAnsi"/>
                <w:szCs w:val="20"/>
              </w:rPr>
            </w:pPr>
          </w:p>
        </w:tc>
        <w:tc>
          <w:tcPr>
            <w:tcW w:w="2776" w:type="pct"/>
            <w:vMerge/>
            <w:vAlign w:val="center"/>
          </w:tcPr>
          <w:p w14:paraId="26A82643" w14:textId="77777777" w:rsidR="00157494" w:rsidRDefault="00157494">
            <w:pPr>
              <w:pStyle w:val="CorpsA"/>
              <w:rPr>
                <w:rFonts w:asciiTheme="minorHAnsi" w:hAnsiTheme="minorHAnsi" w:cstheme="minorHAnsi"/>
              </w:rPr>
            </w:pPr>
          </w:p>
        </w:tc>
      </w:tr>
    </w:tbl>
    <w:p w14:paraId="2B1A9C64" w14:textId="77777777" w:rsidR="00157494" w:rsidRDefault="00650193">
      <w:pPr>
        <w:pStyle w:val="Titre3"/>
      </w:pPr>
      <w:bookmarkStart w:id="19" w:name="_Toc188295311"/>
      <w:r>
        <w:rPr>
          <w:lang w:val="fr-FR"/>
        </w:rPr>
        <w:t>Expert indépendant</w:t>
      </w:r>
      <w:bookmarkEnd w:id="1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70556D13" w14:textId="77777777">
        <w:trPr>
          <w:cantSplit/>
          <w:tblHeader/>
        </w:trPr>
        <w:tc>
          <w:tcPr>
            <w:tcW w:w="713" w:type="pct"/>
            <w:shd w:val="clear" w:color="auto" w:fill="CCECFF"/>
          </w:tcPr>
          <w:p w14:paraId="36EE7BB9"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760D4869"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769FED09"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273B9538" w14:textId="77777777">
        <w:trPr>
          <w:cantSplit/>
          <w:trHeight w:val="1267"/>
        </w:trPr>
        <w:tc>
          <w:tcPr>
            <w:tcW w:w="713" w:type="pct"/>
            <w:vAlign w:val="center"/>
          </w:tcPr>
          <w:p w14:paraId="18466705"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1511" w:type="pct"/>
            <w:vMerge w:val="restart"/>
            <w:vAlign w:val="center"/>
          </w:tcPr>
          <w:p w14:paraId="5FEADAB2" w14:textId="77777777" w:rsidR="00157494" w:rsidRDefault="00650193">
            <w:pPr>
              <w:jc w:val="center"/>
              <w:rPr>
                <w:rFonts w:asciiTheme="minorHAnsi" w:hAnsiTheme="minorHAnsi" w:cstheme="minorHAnsi"/>
                <w:szCs w:val="20"/>
              </w:rPr>
            </w:pPr>
            <w:r>
              <w:rPr>
                <w:rFonts w:asciiTheme="minorHAnsi" w:hAnsiTheme="minorHAnsi" w:cstheme="minorHAnsi"/>
                <w:szCs w:val="20"/>
              </w:rPr>
              <w:t>Toutes les fonctions du portail Gestion relevant de la compétence d’un membre de la C</w:t>
            </w:r>
            <w:r w:rsidR="00B76EA7">
              <w:rPr>
                <w:rFonts w:asciiTheme="minorHAnsi" w:hAnsiTheme="minorHAnsi" w:cstheme="minorHAnsi"/>
                <w:szCs w:val="20"/>
              </w:rPr>
              <w:t>d</w:t>
            </w:r>
            <w:r>
              <w:rPr>
                <w:rFonts w:asciiTheme="minorHAnsi" w:hAnsiTheme="minorHAnsi" w:cstheme="minorHAnsi"/>
                <w:szCs w:val="20"/>
              </w:rPr>
              <w:t>ST</w:t>
            </w:r>
          </w:p>
        </w:tc>
        <w:tc>
          <w:tcPr>
            <w:tcW w:w="2776" w:type="pct"/>
            <w:vAlign w:val="center"/>
          </w:tcPr>
          <w:p w14:paraId="4FD4BB20"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Expertise préalable et indépendante de la SVE incluant un audit du code du</w:t>
            </w:r>
            <w:r>
              <w:t xml:space="preserve"> </w:t>
            </w:r>
            <w:r>
              <w:rPr>
                <w:rStyle w:val="Aucun"/>
                <w:rFonts w:asciiTheme="minorHAnsi" w:hAnsiTheme="minorHAnsi" w:cstheme="minorHAnsi"/>
              </w:rPr>
              <w:t>SyVE.</w:t>
            </w:r>
          </w:p>
          <w:p w14:paraId="2F1B9A03"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Production du rapport d’expertise préalable et indépendante de la SVE incluant les empreintes du</w:t>
            </w:r>
            <w:r>
              <w:t xml:space="preserve"> </w:t>
            </w:r>
            <w:r>
              <w:rPr>
                <w:rStyle w:val="Aucun"/>
                <w:rFonts w:asciiTheme="minorHAnsi" w:hAnsiTheme="minorHAnsi" w:cstheme="minorHAnsi"/>
              </w:rPr>
              <w:t>SyVE.</w:t>
            </w:r>
          </w:p>
          <w:p w14:paraId="50F02155" w14:textId="77777777" w:rsidR="00157494" w:rsidRDefault="00650193">
            <w:pPr>
              <w:pStyle w:val="CorpsA"/>
              <w:rPr>
                <w:rFonts w:asciiTheme="minorHAnsi" w:hAnsiTheme="minorHAnsi" w:cstheme="minorHAnsi"/>
              </w:rPr>
            </w:pPr>
            <w:r>
              <w:rPr>
                <w:rStyle w:val="Aucun"/>
                <w:rFonts w:asciiTheme="minorHAnsi" w:hAnsiTheme="minorHAnsi" w:cstheme="minorHAnsi"/>
              </w:rPr>
              <w:t>Vérification des cérémonies de création et attribution des clés et des cérémonies de scellement.</w:t>
            </w:r>
          </w:p>
        </w:tc>
      </w:tr>
      <w:tr w:rsidR="00157494" w14:paraId="370C107A" w14:textId="77777777">
        <w:trPr>
          <w:cantSplit/>
          <w:trHeight w:val="912"/>
        </w:trPr>
        <w:tc>
          <w:tcPr>
            <w:tcW w:w="713" w:type="pct"/>
            <w:vAlign w:val="center"/>
          </w:tcPr>
          <w:p w14:paraId="33D848EE"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0B72A629" w14:textId="77777777" w:rsidR="00157494" w:rsidRDefault="00157494">
            <w:pPr>
              <w:jc w:val="center"/>
              <w:rPr>
                <w:rFonts w:asciiTheme="minorHAnsi" w:hAnsiTheme="minorHAnsi" w:cstheme="minorHAnsi"/>
                <w:szCs w:val="20"/>
              </w:rPr>
            </w:pPr>
          </w:p>
        </w:tc>
        <w:tc>
          <w:tcPr>
            <w:tcW w:w="2776" w:type="pct"/>
            <w:vAlign w:val="center"/>
          </w:tcPr>
          <w:p w14:paraId="485D2240" w14:textId="77777777" w:rsidR="00157494" w:rsidRDefault="00650193">
            <w:pPr>
              <w:pStyle w:val="CorpsA"/>
              <w:rPr>
                <w:rFonts w:asciiTheme="minorHAnsi" w:hAnsiTheme="minorHAnsi" w:cstheme="minorHAnsi"/>
              </w:rPr>
            </w:pPr>
            <w:r>
              <w:rPr>
                <w:rFonts w:asciiTheme="minorHAnsi" w:hAnsiTheme="minorHAnsi" w:cstheme="minorHAnsi"/>
              </w:rPr>
              <w:t>Surveillance et contrôle des opérations de vote de tous les scrutins.</w:t>
            </w:r>
          </w:p>
          <w:p w14:paraId="37F7C34C" w14:textId="77777777" w:rsidR="00157494" w:rsidRDefault="00650193">
            <w:pPr>
              <w:pStyle w:val="CorpsA"/>
              <w:rPr>
                <w:rFonts w:asciiTheme="minorHAnsi" w:hAnsiTheme="minorHAnsi" w:cstheme="minorHAnsi"/>
              </w:rPr>
            </w:pPr>
            <w:r>
              <w:rPr>
                <w:rFonts w:asciiTheme="minorHAnsi" w:hAnsiTheme="minorHAnsi" w:cstheme="minorHAnsi"/>
              </w:rPr>
              <w:t>Vérification du processus de gestion de toute altération de la sécurité de la SVE.</w:t>
            </w:r>
          </w:p>
        </w:tc>
      </w:tr>
      <w:tr w:rsidR="00157494" w14:paraId="1DFEAF08" w14:textId="77777777">
        <w:trPr>
          <w:cantSplit/>
          <w:trHeight w:val="531"/>
        </w:trPr>
        <w:tc>
          <w:tcPr>
            <w:tcW w:w="713" w:type="pct"/>
            <w:vAlign w:val="center"/>
          </w:tcPr>
          <w:p w14:paraId="64E0F84D"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25A295F7" w14:textId="77777777" w:rsidR="00157494" w:rsidRDefault="00157494">
            <w:pPr>
              <w:jc w:val="center"/>
              <w:rPr>
                <w:rFonts w:asciiTheme="minorHAnsi" w:hAnsiTheme="minorHAnsi" w:cstheme="minorHAnsi"/>
                <w:szCs w:val="20"/>
              </w:rPr>
            </w:pPr>
          </w:p>
        </w:tc>
        <w:tc>
          <w:tcPr>
            <w:tcW w:w="2776" w:type="pct"/>
            <w:vAlign w:val="center"/>
          </w:tcPr>
          <w:p w14:paraId="695FDF19" w14:textId="77777777" w:rsidR="00157494" w:rsidRDefault="00650193">
            <w:pPr>
              <w:pStyle w:val="CorpsA"/>
              <w:rPr>
                <w:rFonts w:asciiTheme="minorHAnsi" w:hAnsiTheme="minorHAnsi" w:cstheme="minorHAnsi"/>
              </w:rPr>
            </w:pPr>
            <w:r>
              <w:rPr>
                <w:rStyle w:val="Aucun"/>
                <w:rFonts w:asciiTheme="minorHAnsi" w:hAnsiTheme="minorHAnsi" w:cstheme="minorHAnsi"/>
              </w:rPr>
              <w:t>Vérification du processus de supervision des cérémonies de dépouillement.</w:t>
            </w:r>
          </w:p>
        </w:tc>
      </w:tr>
      <w:tr w:rsidR="00157494" w14:paraId="20D843A2" w14:textId="77777777">
        <w:trPr>
          <w:cantSplit/>
          <w:trHeight w:val="567"/>
        </w:trPr>
        <w:tc>
          <w:tcPr>
            <w:tcW w:w="713" w:type="pct"/>
            <w:vAlign w:val="center"/>
          </w:tcPr>
          <w:p w14:paraId="4E8D7D6D" w14:textId="77777777" w:rsidR="00157494" w:rsidRDefault="00650193">
            <w:pPr>
              <w:jc w:val="center"/>
              <w:rPr>
                <w:rFonts w:asciiTheme="minorHAnsi" w:hAnsiTheme="minorHAnsi" w:cstheme="minorHAnsi"/>
                <w:szCs w:val="20"/>
              </w:rPr>
            </w:pPr>
            <w:r>
              <w:rPr>
                <w:rFonts w:asciiTheme="minorHAnsi" w:hAnsiTheme="minorHAnsi" w:cstheme="minorHAnsi"/>
                <w:b/>
                <w:szCs w:val="20"/>
              </w:rPr>
              <w:t>Post-vote</w:t>
            </w:r>
          </w:p>
        </w:tc>
        <w:tc>
          <w:tcPr>
            <w:tcW w:w="1511" w:type="pct"/>
            <w:vMerge/>
            <w:vAlign w:val="center"/>
          </w:tcPr>
          <w:p w14:paraId="2511AF4B" w14:textId="77777777" w:rsidR="00157494" w:rsidRDefault="00157494">
            <w:pPr>
              <w:jc w:val="center"/>
              <w:rPr>
                <w:rFonts w:asciiTheme="minorHAnsi" w:hAnsiTheme="minorHAnsi" w:cstheme="minorHAnsi"/>
                <w:szCs w:val="20"/>
              </w:rPr>
            </w:pPr>
          </w:p>
        </w:tc>
        <w:tc>
          <w:tcPr>
            <w:tcW w:w="2776" w:type="pct"/>
            <w:vAlign w:val="center"/>
          </w:tcPr>
          <w:p w14:paraId="327E8AEB"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 xml:space="preserve">Vérification du processus d’archivage </w:t>
            </w:r>
            <w:r>
              <w:rPr>
                <w:rStyle w:val="Aucun"/>
                <w:rFonts w:asciiTheme="minorHAnsi" w:hAnsiTheme="minorHAnsi" w:cstheme="minorHAnsi"/>
                <w:i/>
                <w:iCs/>
              </w:rPr>
              <w:t>ad probationem</w:t>
            </w:r>
            <w:r>
              <w:rPr>
                <w:rStyle w:val="Aucun"/>
                <w:rFonts w:asciiTheme="minorHAnsi" w:hAnsiTheme="minorHAnsi" w:cstheme="minorHAnsi"/>
              </w:rPr>
              <w:t xml:space="preserve"> incluant l’expertise de la procédure de rejeu de décompte et des modalités de conservation sécurisée de l’archive </w:t>
            </w:r>
            <w:r>
              <w:rPr>
                <w:rStyle w:val="Aucun"/>
                <w:rFonts w:asciiTheme="minorHAnsi" w:hAnsiTheme="minorHAnsi" w:cstheme="minorHAnsi"/>
                <w:i/>
                <w:iCs/>
              </w:rPr>
              <w:t>ad probationem</w:t>
            </w:r>
            <w:r>
              <w:rPr>
                <w:rStyle w:val="Aucun"/>
                <w:rFonts w:asciiTheme="minorHAnsi" w:hAnsiTheme="minorHAnsi" w:cstheme="minorHAnsi"/>
              </w:rPr>
              <w:t>.</w:t>
            </w:r>
          </w:p>
          <w:p w14:paraId="3BA41577" w14:textId="77777777" w:rsidR="00157494" w:rsidRDefault="00650193">
            <w:pPr>
              <w:pStyle w:val="CorpsA"/>
              <w:rPr>
                <w:rFonts w:asciiTheme="minorHAnsi" w:hAnsiTheme="minorHAnsi" w:cstheme="minorHAnsi"/>
              </w:rPr>
            </w:pPr>
            <w:r>
              <w:rPr>
                <w:rStyle w:val="Aucun"/>
                <w:rFonts w:asciiTheme="minorHAnsi" w:hAnsiTheme="minorHAnsi" w:cstheme="minorHAnsi"/>
              </w:rPr>
              <w:t>Production du rapport final d’expertise indépendante.</w:t>
            </w:r>
          </w:p>
        </w:tc>
      </w:tr>
    </w:tbl>
    <w:p w14:paraId="23A769AE" w14:textId="77777777" w:rsidR="00157494" w:rsidRDefault="00650193">
      <w:pPr>
        <w:pStyle w:val="Titre3"/>
      </w:pPr>
      <w:bookmarkStart w:id="20" w:name="_Toc188295312"/>
      <w:r>
        <w:lastRenderedPageBreak/>
        <w:t>E</w:t>
      </w:r>
      <w:r>
        <w:rPr>
          <w:lang w:val="fr-FR"/>
        </w:rPr>
        <w:t>lecteur</w:t>
      </w:r>
      <w:bookmarkEnd w:id="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3081"/>
        <w:gridCol w:w="5660"/>
      </w:tblGrid>
      <w:tr w:rsidR="00157494" w14:paraId="2C57EB33" w14:textId="77777777">
        <w:trPr>
          <w:cantSplit/>
          <w:tblHeader/>
        </w:trPr>
        <w:tc>
          <w:tcPr>
            <w:tcW w:w="713" w:type="pct"/>
            <w:shd w:val="clear" w:color="auto" w:fill="CCECFF"/>
          </w:tcPr>
          <w:p w14:paraId="688E0B28"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2C4EDA4B"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68194423"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064F0C9B" w14:textId="77777777">
        <w:trPr>
          <w:cantSplit/>
          <w:trHeight w:val="2599"/>
        </w:trPr>
        <w:tc>
          <w:tcPr>
            <w:tcW w:w="713" w:type="pct"/>
            <w:vAlign w:val="center"/>
          </w:tcPr>
          <w:p w14:paraId="43E6E05D"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1511" w:type="pct"/>
            <w:vMerge w:val="restart"/>
            <w:vAlign w:val="center"/>
          </w:tcPr>
          <w:p w14:paraId="0B3A2BA7" w14:textId="77777777" w:rsidR="00157494" w:rsidRDefault="00650193">
            <w:pPr>
              <w:jc w:val="center"/>
              <w:rPr>
                <w:rFonts w:asciiTheme="minorHAnsi" w:hAnsiTheme="minorHAnsi" w:cstheme="minorHAnsi"/>
                <w:szCs w:val="20"/>
              </w:rPr>
            </w:pPr>
            <w:r>
              <w:rPr>
                <w:rFonts w:asciiTheme="minorHAnsi" w:hAnsiTheme="minorHAnsi" w:cstheme="minorHAnsi"/>
                <w:szCs w:val="20"/>
              </w:rPr>
              <w:t>Toutes les fonctions du portail Electeurs</w:t>
            </w:r>
          </w:p>
        </w:tc>
        <w:tc>
          <w:tcPr>
            <w:tcW w:w="2776" w:type="pct"/>
            <w:vAlign w:val="center"/>
          </w:tcPr>
          <w:p w14:paraId="51A94D4E"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Réception de la notice d’information détaillée, de ses authentifiants et de son code de vote.</w:t>
            </w:r>
          </w:p>
          <w:p w14:paraId="6707868B"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Formuler une demande de réassortiment de son identifiant électeur, de ses authentifiants et de son code de vote.</w:t>
            </w:r>
          </w:p>
          <w:p w14:paraId="26C18134"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Formuler et suivre une réclamation sur le contenu de son compte électeur comme sur ses droits de vote.</w:t>
            </w:r>
          </w:p>
          <w:p w14:paraId="68866149" w14:textId="77777777" w:rsidR="00157494" w:rsidRDefault="00650193">
            <w:pPr>
              <w:pStyle w:val="CorpsA"/>
              <w:rPr>
                <w:rFonts w:asciiTheme="minorHAnsi" w:hAnsiTheme="minorHAnsi" w:cstheme="minorHAnsi"/>
              </w:rPr>
            </w:pPr>
            <w:r>
              <w:rPr>
                <w:rStyle w:val="Aucun"/>
                <w:rFonts w:asciiTheme="minorHAnsi" w:hAnsiTheme="minorHAnsi" w:cstheme="minorHAnsi"/>
              </w:rPr>
              <w:t>Identification et authentification au portail électeurs pour accéder aux données de son compte électeur et consulter les candidatures de chaque scrutin pour lequel il dispose d’un droit de vote.</w:t>
            </w:r>
          </w:p>
        </w:tc>
      </w:tr>
      <w:tr w:rsidR="00157494" w14:paraId="4A00EAEA" w14:textId="77777777">
        <w:trPr>
          <w:cantSplit/>
          <w:trHeight w:val="1840"/>
        </w:trPr>
        <w:tc>
          <w:tcPr>
            <w:tcW w:w="713" w:type="pct"/>
            <w:vAlign w:val="center"/>
          </w:tcPr>
          <w:p w14:paraId="21A35D0B"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13353475" w14:textId="77777777" w:rsidR="00157494" w:rsidRDefault="00157494">
            <w:pPr>
              <w:jc w:val="center"/>
              <w:rPr>
                <w:rFonts w:asciiTheme="minorHAnsi" w:hAnsiTheme="minorHAnsi" w:cstheme="minorHAnsi"/>
                <w:szCs w:val="20"/>
              </w:rPr>
            </w:pPr>
          </w:p>
        </w:tc>
        <w:tc>
          <w:tcPr>
            <w:tcW w:w="2776" w:type="pct"/>
            <w:vAlign w:val="center"/>
          </w:tcPr>
          <w:p w14:paraId="7B2A2E96" w14:textId="77777777" w:rsidR="00157494" w:rsidRDefault="00650193">
            <w:pPr>
              <w:pStyle w:val="CorpsA"/>
              <w:jc w:val="left"/>
              <w:rPr>
                <w:rStyle w:val="Aucun"/>
                <w:rFonts w:asciiTheme="minorHAnsi" w:hAnsiTheme="minorHAnsi" w:cstheme="minorHAnsi"/>
              </w:rPr>
            </w:pPr>
            <w:r>
              <w:rPr>
                <w:rStyle w:val="Aucun"/>
                <w:rFonts w:asciiTheme="minorHAnsi" w:hAnsiTheme="minorHAnsi" w:cstheme="minorHAnsi"/>
              </w:rPr>
              <w:t>Utiliser son code de vote pour accéder à la fonction de vote.</w:t>
            </w:r>
          </w:p>
          <w:p w14:paraId="1C4A38A4"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Formuler une demande de réassortiment de son identifiant électeur, de ses authentifiants et de son code de vote.</w:t>
            </w:r>
          </w:p>
          <w:p w14:paraId="666BA0B3" w14:textId="77777777" w:rsidR="00157494" w:rsidRDefault="00650193">
            <w:pPr>
              <w:pStyle w:val="CorpsA"/>
              <w:rPr>
                <w:rFonts w:asciiTheme="minorHAnsi" w:hAnsiTheme="minorHAnsi" w:cstheme="minorHAnsi"/>
              </w:rPr>
            </w:pPr>
            <w:r>
              <w:rPr>
                <w:rStyle w:val="Aucun"/>
                <w:rFonts w:asciiTheme="minorHAnsi" w:hAnsiTheme="minorHAnsi" w:cstheme="minorHAnsi"/>
              </w:rPr>
              <w:t>Voter pour chaque scrutin pour lequel il dispose d’un droit de vote puis obtenir l’accusé de réception de son vote comme les preuves de vote établies par la SVE au titre de la vérifiabilité individuelle.</w:t>
            </w:r>
          </w:p>
        </w:tc>
      </w:tr>
    </w:tbl>
    <w:p w14:paraId="2040DE76" w14:textId="77777777" w:rsidR="00157494" w:rsidRDefault="00650193">
      <w:pPr>
        <w:pStyle w:val="Titre3"/>
      </w:pPr>
      <w:bookmarkStart w:id="21" w:name="_Toc188295313"/>
      <w:r>
        <w:t>Direction de projet d</w:t>
      </w:r>
      <w:r>
        <w:rPr>
          <w:lang w:val="fr-FR"/>
        </w:rPr>
        <w:t>u titulaire</w:t>
      </w:r>
      <w:bookmarkEnd w:id="2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7BA253E1" w14:textId="77777777">
        <w:trPr>
          <w:cantSplit/>
          <w:tblHeader/>
        </w:trPr>
        <w:tc>
          <w:tcPr>
            <w:tcW w:w="713" w:type="pct"/>
            <w:shd w:val="clear" w:color="auto" w:fill="CCECFF"/>
          </w:tcPr>
          <w:p w14:paraId="73A32B55"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55C24D3F"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1A1A3CFC"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35C5D9DE" w14:textId="77777777">
        <w:trPr>
          <w:cantSplit/>
          <w:trHeight w:val="1267"/>
        </w:trPr>
        <w:tc>
          <w:tcPr>
            <w:tcW w:w="713" w:type="pct"/>
            <w:vAlign w:val="center"/>
          </w:tcPr>
          <w:p w14:paraId="1D78D1C1" w14:textId="77777777" w:rsidR="00157494" w:rsidRDefault="00650193">
            <w:pPr>
              <w:jc w:val="center"/>
              <w:rPr>
                <w:rFonts w:asciiTheme="minorHAnsi" w:hAnsiTheme="minorHAnsi" w:cstheme="minorHAnsi"/>
                <w:szCs w:val="20"/>
              </w:rPr>
            </w:pPr>
            <w:r>
              <w:rPr>
                <w:rFonts w:asciiTheme="minorHAnsi" w:hAnsiTheme="minorHAnsi" w:cstheme="minorHAnsi"/>
                <w:b/>
                <w:szCs w:val="20"/>
              </w:rPr>
              <w:t>Pendant tout le projet</w:t>
            </w:r>
          </w:p>
        </w:tc>
        <w:tc>
          <w:tcPr>
            <w:tcW w:w="1511" w:type="pct"/>
            <w:vMerge w:val="restart"/>
            <w:vAlign w:val="center"/>
          </w:tcPr>
          <w:p w14:paraId="3F13AC0F" w14:textId="77777777" w:rsidR="00157494" w:rsidRDefault="00650193">
            <w:pPr>
              <w:jc w:val="center"/>
              <w:rPr>
                <w:rFonts w:asciiTheme="minorHAnsi" w:hAnsiTheme="minorHAnsi" w:cstheme="minorHAnsi"/>
                <w:szCs w:val="20"/>
              </w:rPr>
            </w:pPr>
            <w:r>
              <w:rPr>
                <w:rFonts w:asciiTheme="minorHAnsi" w:hAnsiTheme="minorHAnsi" w:cstheme="minorHAnsi"/>
                <w:szCs w:val="20"/>
              </w:rPr>
              <w:t xml:space="preserve">Toutes les fonctions de la </w:t>
            </w:r>
            <w:r>
              <w:rPr>
                <w:rFonts w:asciiTheme="minorHAnsi" w:hAnsiTheme="minorHAnsi" w:cstheme="minorHAnsi"/>
              </w:rPr>
              <w:t xml:space="preserve">SVE </w:t>
            </w:r>
            <w:r>
              <w:rPr>
                <w:rFonts w:asciiTheme="minorHAnsi" w:hAnsiTheme="minorHAnsi" w:cstheme="minorHAnsi"/>
                <w:szCs w:val="20"/>
              </w:rPr>
              <w:t>relevant de la compétence du titulaire</w:t>
            </w:r>
          </w:p>
        </w:tc>
        <w:tc>
          <w:tcPr>
            <w:tcW w:w="2776" w:type="pct"/>
            <w:vAlign w:val="center"/>
          </w:tcPr>
          <w:p w14:paraId="70BC9835"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Responsable des démarches qualité et sécurité pour le compte du titulaire. Rédige et tient à jour les plans assurance qualité et assurance sécurité du titulaire.</w:t>
            </w:r>
          </w:p>
          <w:p w14:paraId="0E282484"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Définition, avec la direction de projet de</w:t>
            </w:r>
            <w:r>
              <w:rPr>
                <w:rFonts w:asciiTheme="minorHAnsi" w:hAnsiTheme="minorHAnsi" w:cstheme="minorHAnsi"/>
              </w:rPr>
              <w:t xml:space="preserve"> l’autorité organisatrice</w:t>
            </w:r>
            <w:r>
              <w:rPr>
                <w:rStyle w:val="Aucun"/>
                <w:rFonts w:asciiTheme="minorHAnsi" w:hAnsiTheme="minorHAnsi" w:cstheme="minorHAnsi"/>
              </w:rPr>
              <w:t>, des grandes orientations organisationnelles, fonctionnelles et techniques du projet.</w:t>
            </w:r>
          </w:p>
          <w:p w14:paraId="350D87CA"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Mettre en place et encadrer l’équipe projet du titulaire.</w:t>
            </w:r>
          </w:p>
          <w:p w14:paraId="631F0DD2"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Organiser et participer à toutes les réunions des CoPIL et CoSui et en rédiger chaque compte-rendu.</w:t>
            </w:r>
          </w:p>
          <w:p w14:paraId="39622F65"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Mettre en application les décisions des comités.</w:t>
            </w:r>
          </w:p>
          <w:p w14:paraId="06C10412" w14:textId="77777777" w:rsidR="00157494" w:rsidRDefault="00650193">
            <w:pPr>
              <w:pStyle w:val="CorpsA"/>
              <w:rPr>
                <w:rFonts w:asciiTheme="minorHAnsi" w:hAnsiTheme="minorHAnsi" w:cstheme="minorHAnsi"/>
              </w:rPr>
            </w:pPr>
            <w:r>
              <w:rPr>
                <w:rStyle w:val="Aucun"/>
                <w:rFonts w:asciiTheme="minorHAnsi" w:hAnsiTheme="minorHAnsi" w:cstheme="minorHAnsi"/>
              </w:rPr>
              <w:t>Mettre à disposition les équipements, les logiciels, les interlocuteurs et les habilitations nécessaires à la tenue, dans ses locaux et dans les locaux d’hébergement, de l’expertise indépendante dans un calendrier compatible avec le déroulement des opérations.</w:t>
            </w:r>
          </w:p>
        </w:tc>
      </w:tr>
      <w:tr w:rsidR="00157494" w14:paraId="16FF73BA" w14:textId="77777777">
        <w:trPr>
          <w:cantSplit/>
          <w:trHeight w:val="452"/>
        </w:trPr>
        <w:tc>
          <w:tcPr>
            <w:tcW w:w="713" w:type="pct"/>
            <w:vAlign w:val="center"/>
          </w:tcPr>
          <w:p w14:paraId="0243DD63"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p>
        </w:tc>
        <w:tc>
          <w:tcPr>
            <w:tcW w:w="1511" w:type="pct"/>
            <w:vMerge/>
            <w:vAlign w:val="center"/>
          </w:tcPr>
          <w:p w14:paraId="0090DA3D" w14:textId="77777777" w:rsidR="00157494" w:rsidRDefault="00157494">
            <w:pPr>
              <w:jc w:val="center"/>
              <w:rPr>
                <w:rFonts w:asciiTheme="minorHAnsi" w:hAnsiTheme="minorHAnsi" w:cstheme="minorHAnsi"/>
                <w:szCs w:val="20"/>
              </w:rPr>
            </w:pPr>
          </w:p>
        </w:tc>
        <w:tc>
          <w:tcPr>
            <w:tcW w:w="2776" w:type="pct"/>
            <w:vMerge w:val="restart"/>
            <w:vAlign w:val="center"/>
          </w:tcPr>
          <w:p w14:paraId="5010FD46"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Superviser la mise en œuvre de la SVE pour toutes les opérations relevant de cette période, y compris les cérémonies.</w:t>
            </w:r>
          </w:p>
          <w:p w14:paraId="36D15039" w14:textId="77777777" w:rsidR="00157494" w:rsidRDefault="00650193">
            <w:pPr>
              <w:pStyle w:val="CorpsA"/>
              <w:rPr>
                <w:rFonts w:asciiTheme="minorHAnsi" w:hAnsiTheme="minorHAnsi" w:cstheme="minorHAnsi"/>
              </w:rPr>
            </w:pPr>
            <w:r>
              <w:rPr>
                <w:rStyle w:val="Aucun"/>
                <w:rFonts w:asciiTheme="minorHAnsi" w:hAnsiTheme="minorHAnsi" w:cstheme="minorHAnsi"/>
              </w:rPr>
              <w:t>Participer à la CST, ou s’y faire représenter.</w:t>
            </w:r>
          </w:p>
        </w:tc>
      </w:tr>
      <w:tr w:rsidR="00157494" w14:paraId="5D5D8802" w14:textId="77777777">
        <w:trPr>
          <w:cantSplit/>
          <w:trHeight w:val="417"/>
        </w:trPr>
        <w:tc>
          <w:tcPr>
            <w:tcW w:w="713" w:type="pct"/>
            <w:vAlign w:val="center"/>
          </w:tcPr>
          <w:p w14:paraId="610751F4"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70DFDDFF" w14:textId="77777777" w:rsidR="00157494" w:rsidRDefault="00157494">
            <w:pPr>
              <w:jc w:val="center"/>
              <w:rPr>
                <w:rFonts w:asciiTheme="minorHAnsi" w:hAnsiTheme="minorHAnsi" w:cstheme="minorHAnsi"/>
                <w:szCs w:val="20"/>
              </w:rPr>
            </w:pPr>
          </w:p>
        </w:tc>
        <w:tc>
          <w:tcPr>
            <w:tcW w:w="2776" w:type="pct"/>
            <w:vMerge/>
            <w:vAlign w:val="center"/>
          </w:tcPr>
          <w:p w14:paraId="5754701A" w14:textId="77777777" w:rsidR="00157494" w:rsidRDefault="00157494">
            <w:pPr>
              <w:pStyle w:val="CorpsA"/>
              <w:rPr>
                <w:rFonts w:asciiTheme="minorHAnsi" w:hAnsiTheme="minorHAnsi" w:cstheme="minorHAnsi"/>
              </w:rPr>
            </w:pPr>
          </w:p>
        </w:tc>
      </w:tr>
      <w:tr w:rsidR="00157494" w14:paraId="62582810" w14:textId="77777777">
        <w:trPr>
          <w:cantSplit/>
          <w:trHeight w:val="550"/>
        </w:trPr>
        <w:tc>
          <w:tcPr>
            <w:tcW w:w="713" w:type="pct"/>
            <w:vAlign w:val="center"/>
          </w:tcPr>
          <w:p w14:paraId="6837AA83"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3A95521C" w14:textId="77777777" w:rsidR="00157494" w:rsidRDefault="00157494">
            <w:pPr>
              <w:jc w:val="center"/>
              <w:rPr>
                <w:rFonts w:asciiTheme="minorHAnsi" w:hAnsiTheme="minorHAnsi" w:cstheme="minorHAnsi"/>
                <w:szCs w:val="20"/>
              </w:rPr>
            </w:pPr>
          </w:p>
        </w:tc>
        <w:tc>
          <w:tcPr>
            <w:tcW w:w="2776" w:type="pct"/>
            <w:vMerge/>
            <w:vAlign w:val="center"/>
          </w:tcPr>
          <w:p w14:paraId="0D7BD2F1" w14:textId="77777777" w:rsidR="00157494" w:rsidRDefault="00157494">
            <w:pPr>
              <w:pStyle w:val="CorpsA"/>
              <w:rPr>
                <w:rFonts w:asciiTheme="minorHAnsi" w:hAnsiTheme="minorHAnsi" w:cstheme="minorHAnsi"/>
              </w:rPr>
            </w:pPr>
          </w:p>
        </w:tc>
      </w:tr>
      <w:tr w:rsidR="00157494" w14:paraId="6AD7727C" w14:textId="77777777">
        <w:trPr>
          <w:cantSplit/>
          <w:trHeight w:val="1267"/>
        </w:trPr>
        <w:tc>
          <w:tcPr>
            <w:tcW w:w="713" w:type="pct"/>
            <w:vAlign w:val="center"/>
          </w:tcPr>
          <w:p w14:paraId="6B05D6B6" w14:textId="77777777" w:rsidR="00157494" w:rsidRDefault="00650193">
            <w:pPr>
              <w:jc w:val="center"/>
              <w:rPr>
                <w:rFonts w:asciiTheme="minorHAnsi" w:hAnsiTheme="minorHAnsi" w:cstheme="minorHAnsi"/>
                <w:szCs w:val="20"/>
              </w:rPr>
            </w:pPr>
            <w:r>
              <w:rPr>
                <w:rFonts w:asciiTheme="minorHAnsi" w:hAnsiTheme="minorHAnsi" w:cstheme="minorHAnsi"/>
                <w:b/>
                <w:szCs w:val="20"/>
              </w:rPr>
              <w:t>Post-vote</w:t>
            </w:r>
          </w:p>
        </w:tc>
        <w:tc>
          <w:tcPr>
            <w:tcW w:w="1511" w:type="pct"/>
            <w:vMerge/>
            <w:vAlign w:val="center"/>
          </w:tcPr>
          <w:p w14:paraId="5A0AE958" w14:textId="77777777" w:rsidR="00157494" w:rsidRDefault="00157494">
            <w:pPr>
              <w:jc w:val="center"/>
              <w:rPr>
                <w:rFonts w:asciiTheme="minorHAnsi" w:hAnsiTheme="minorHAnsi" w:cstheme="minorHAnsi"/>
                <w:szCs w:val="20"/>
              </w:rPr>
            </w:pPr>
          </w:p>
        </w:tc>
        <w:tc>
          <w:tcPr>
            <w:tcW w:w="2776" w:type="pct"/>
            <w:vAlign w:val="center"/>
          </w:tcPr>
          <w:p w14:paraId="6FA6BE17" w14:textId="77777777" w:rsidR="00157494" w:rsidRDefault="00650193">
            <w:pPr>
              <w:pStyle w:val="CorpsA"/>
              <w:rPr>
                <w:rFonts w:asciiTheme="minorHAnsi" w:hAnsiTheme="minorHAnsi" w:cstheme="minorHAnsi"/>
              </w:rPr>
            </w:pPr>
            <w:r>
              <w:rPr>
                <w:rStyle w:val="Aucun"/>
                <w:rFonts w:asciiTheme="minorHAnsi" w:hAnsiTheme="minorHAnsi" w:cstheme="minorHAnsi"/>
              </w:rPr>
              <w:t xml:space="preserve">Superviser la participation du titulaire au processus d’archivage </w:t>
            </w:r>
            <w:r>
              <w:rPr>
                <w:rStyle w:val="Aucun"/>
                <w:rFonts w:asciiTheme="minorHAnsi" w:hAnsiTheme="minorHAnsi" w:cstheme="minorHAnsi"/>
                <w:i/>
                <w:iCs/>
              </w:rPr>
              <w:t xml:space="preserve">ad probationem </w:t>
            </w:r>
            <w:r>
              <w:rPr>
                <w:rStyle w:val="Aucun"/>
                <w:rFonts w:asciiTheme="minorHAnsi" w:hAnsiTheme="minorHAnsi" w:cstheme="minorHAnsi"/>
              </w:rPr>
              <w:t xml:space="preserve">incluant notamment la remise par le titulaire à </w:t>
            </w:r>
            <w:r>
              <w:rPr>
                <w:rFonts w:asciiTheme="minorHAnsi" w:hAnsiTheme="minorHAnsi" w:cstheme="minorHAnsi"/>
              </w:rPr>
              <w:t>l’autorité organisatrice</w:t>
            </w:r>
            <w:r>
              <w:rPr>
                <w:rStyle w:val="Aucun"/>
                <w:rFonts w:asciiTheme="minorHAnsi" w:hAnsiTheme="minorHAnsi" w:cstheme="minorHAnsi"/>
              </w:rPr>
              <w:t xml:space="preserve"> de la copie des programmes sources et exécutables du</w:t>
            </w:r>
            <w:r>
              <w:t xml:space="preserve"> </w:t>
            </w:r>
            <w:r>
              <w:rPr>
                <w:rStyle w:val="Aucun"/>
                <w:rFonts w:asciiTheme="minorHAnsi" w:hAnsiTheme="minorHAnsi" w:cstheme="minorHAnsi"/>
              </w:rPr>
              <w:t>SyVE.</w:t>
            </w:r>
          </w:p>
        </w:tc>
      </w:tr>
    </w:tbl>
    <w:p w14:paraId="6650023F" w14:textId="77777777" w:rsidR="00157494" w:rsidRDefault="00157494">
      <w:pPr>
        <w:pStyle w:val="CorpsA"/>
        <w:spacing w:before="120"/>
        <w:rPr>
          <w:rStyle w:val="Aucun"/>
          <w:rFonts w:asciiTheme="minorHAnsi" w:hAnsiTheme="minorHAnsi" w:cstheme="minorHAnsi"/>
        </w:rPr>
      </w:pPr>
    </w:p>
    <w:p w14:paraId="267306D3" w14:textId="77777777" w:rsidR="00157494" w:rsidRDefault="00650193">
      <w:pPr>
        <w:pStyle w:val="Titre3"/>
      </w:pPr>
      <w:bookmarkStart w:id="22" w:name="_Toc188295314"/>
      <w:r>
        <w:rPr>
          <w:lang w:val="fr-FR"/>
        </w:rPr>
        <w:lastRenderedPageBreak/>
        <w:t xml:space="preserve">Chefs de </w:t>
      </w:r>
      <w:r>
        <w:t>projet d</w:t>
      </w:r>
      <w:r>
        <w:rPr>
          <w:lang w:val="fr-FR"/>
        </w:rPr>
        <w:t>u titulaire</w:t>
      </w:r>
      <w:bookmarkEnd w:id="2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68F98EE1" w14:textId="77777777">
        <w:trPr>
          <w:cantSplit/>
          <w:tblHeader/>
        </w:trPr>
        <w:tc>
          <w:tcPr>
            <w:tcW w:w="713" w:type="pct"/>
            <w:shd w:val="clear" w:color="auto" w:fill="CCECFF"/>
          </w:tcPr>
          <w:p w14:paraId="25D9A19F"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291A29DA"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6BC468E8"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6FCD60BC" w14:textId="77777777">
        <w:trPr>
          <w:cantSplit/>
          <w:trHeight w:val="2741"/>
        </w:trPr>
        <w:tc>
          <w:tcPr>
            <w:tcW w:w="713" w:type="pct"/>
            <w:vAlign w:val="center"/>
          </w:tcPr>
          <w:p w14:paraId="48EB3EA8" w14:textId="77777777" w:rsidR="00157494" w:rsidRDefault="00650193">
            <w:pPr>
              <w:jc w:val="center"/>
              <w:rPr>
                <w:rFonts w:asciiTheme="minorHAnsi" w:hAnsiTheme="minorHAnsi" w:cstheme="minorHAnsi"/>
                <w:szCs w:val="20"/>
              </w:rPr>
            </w:pPr>
            <w:r>
              <w:rPr>
                <w:rFonts w:asciiTheme="minorHAnsi" w:hAnsiTheme="minorHAnsi" w:cstheme="minorHAnsi"/>
                <w:b/>
                <w:szCs w:val="20"/>
              </w:rPr>
              <w:t>Pendant tout le projet</w:t>
            </w:r>
          </w:p>
        </w:tc>
        <w:tc>
          <w:tcPr>
            <w:tcW w:w="1511" w:type="pct"/>
            <w:vMerge w:val="restart"/>
            <w:vAlign w:val="center"/>
          </w:tcPr>
          <w:p w14:paraId="03CF829C" w14:textId="77777777" w:rsidR="00157494" w:rsidRDefault="00650193">
            <w:pPr>
              <w:jc w:val="center"/>
              <w:rPr>
                <w:rFonts w:asciiTheme="minorHAnsi" w:hAnsiTheme="minorHAnsi" w:cstheme="minorHAnsi"/>
                <w:szCs w:val="20"/>
              </w:rPr>
            </w:pPr>
            <w:r>
              <w:rPr>
                <w:rFonts w:asciiTheme="minorHAnsi" w:hAnsiTheme="minorHAnsi" w:cstheme="minorHAnsi"/>
                <w:szCs w:val="20"/>
              </w:rPr>
              <w:t xml:space="preserve">Toutes les fonctions de la </w:t>
            </w:r>
            <w:r>
              <w:rPr>
                <w:rFonts w:asciiTheme="minorHAnsi" w:hAnsiTheme="minorHAnsi" w:cstheme="minorHAnsi"/>
              </w:rPr>
              <w:t xml:space="preserve">SVE </w:t>
            </w:r>
            <w:r>
              <w:rPr>
                <w:rFonts w:asciiTheme="minorHAnsi" w:hAnsiTheme="minorHAnsi" w:cstheme="minorHAnsi"/>
                <w:szCs w:val="20"/>
              </w:rPr>
              <w:t>relevant de la compétence du titulaire</w:t>
            </w:r>
          </w:p>
        </w:tc>
        <w:tc>
          <w:tcPr>
            <w:tcW w:w="2776" w:type="pct"/>
            <w:vAlign w:val="center"/>
          </w:tcPr>
          <w:p w14:paraId="4AD24A67"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Participer aux comités du projet et rendre compte de l’avancement des opérations dont il a la charge. Prendre acte des décisions des comités et les faire appliquer par son équipe.</w:t>
            </w:r>
          </w:p>
          <w:p w14:paraId="007D1FF2"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Pour le compte du titulaire, participer à la gestion du calendrier du projet avec la direction de projet de</w:t>
            </w:r>
            <w:r>
              <w:rPr>
                <w:rFonts w:asciiTheme="minorHAnsi" w:hAnsiTheme="minorHAnsi" w:cstheme="minorHAnsi"/>
              </w:rPr>
              <w:t xml:space="preserve"> l’autorité organisatrice</w:t>
            </w:r>
            <w:r>
              <w:rPr>
                <w:rStyle w:val="Aucun"/>
                <w:rFonts w:asciiTheme="minorHAnsi" w:hAnsiTheme="minorHAnsi" w:cstheme="minorHAnsi"/>
              </w:rPr>
              <w:t>.</w:t>
            </w:r>
          </w:p>
          <w:p w14:paraId="5B3F482D"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Réceptionner et traiter toute demande formulée par la direction de projet de</w:t>
            </w:r>
            <w:r>
              <w:rPr>
                <w:rFonts w:asciiTheme="minorHAnsi" w:hAnsiTheme="minorHAnsi" w:cstheme="minorHAnsi"/>
              </w:rPr>
              <w:t xml:space="preserve"> l’autorité organisatrice</w:t>
            </w:r>
            <w:r>
              <w:rPr>
                <w:rStyle w:val="Aucun"/>
                <w:rFonts w:asciiTheme="minorHAnsi" w:hAnsiTheme="minorHAnsi" w:cstheme="minorHAnsi"/>
              </w:rPr>
              <w:t>.</w:t>
            </w:r>
          </w:p>
          <w:p w14:paraId="25C0C835" w14:textId="77777777" w:rsidR="00157494" w:rsidRDefault="00650193">
            <w:pPr>
              <w:pStyle w:val="CorpsA"/>
              <w:rPr>
                <w:rFonts w:asciiTheme="minorHAnsi" w:hAnsiTheme="minorHAnsi" w:cstheme="minorHAnsi"/>
              </w:rPr>
            </w:pPr>
            <w:r>
              <w:rPr>
                <w:rStyle w:val="Aucun"/>
                <w:rFonts w:asciiTheme="minorHAnsi" w:hAnsiTheme="minorHAnsi" w:cstheme="minorHAnsi"/>
              </w:rPr>
              <w:t xml:space="preserve">Réceptionner les listes électorales, les référentiels électeurs et les référentiels candidatures fournis par la direction de projet de </w:t>
            </w:r>
            <w:r>
              <w:rPr>
                <w:rFonts w:asciiTheme="minorHAnsi" w:hAnsiTheme="minorHAnsi" w:cstheme="minorHAnsi"/>
              </w:rPr>
              <w:t>l’autorité organisatrice</w:t>
            </w:r>
            <w:r>
              <w:rPr>
                <w:rStyle w:val="Aucun"/>
                <w:rFonts w:asciiTheme="minorHAnsi" w:hAnsiTheme="minorHAnsi" w:cstheme="minorHAnsi"/>
              </w:rPr>
              <w:t xml:space="preserve"> et superviser leur intégration à la SVE.</w:t>
            </w:r>
          </w:p>
        </w:tc>
      </w:tr>
      <w:tr w:rsidR="00157494" w14:paraId="4AD36A59" w14:textId="77777777">
        <w:trPr>
          <w:cantSplit/>
          <w:trHeight w:val="452"/>
        </w:trPr>
        <w:tc>
          <w:tcPr>
            <w:tcW w:w="713" w:type="pct"/>
            <w:vAlign w:val="center"/>
          </w:tcPr>
          <w:p w14:paraId="3504F114"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p>
        </w:tc>
        <w:tc>
          <w:tcPr>
            <w:tcW w:w="1511" w:type="pct"/>
            <w:vMerge/>
            <w:vAlign w:val="center"/>
          </w:tcPr>
          <w:p w14:paraId="19A14B95" w14:textId="77777777" w:rsidR="00157494" w:rsidRDefault="00157494">
            <w:pPr>
              <w:jc w:val="center"/>
              <w:rPr>
                <w:rFonts w:asciiTheme="minorHAnsi" w:hAnsiTheme="minorHAnsi" w:cstheme="minorHAnsi"/>
                <w:szCs w:val="20"/>
              </w:rPr>
            </w:pPr>
          </w:p>
        </w:tc>
        <w:tc>
          <w:tcPr>
            <w:tcW w:w="2776" w:type="pct"/>
            <w:vMerge w:val="restart"/>
            <w:vAlign w:val="center"/>
          </w:tcPr>
          <w:p w14:paraId="5BDD5943"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Organiser la mise en œuvre de la SVE pour toutes les opérations relevant de cette période, y compris les cérémonies.</w:t>
            </w:r>
          </w:p>
          <w:p w14:paraId="55B639C7" w14:textId="77777777" w:rsidR="00157494" w:rsidRDefault="00650193">
            <w:pPr>
              <w:pStyle w:val="CorpsA"/>
              <w:rPr>
                <w:rFonts w:asciiTheme="minorHAnsi" w:hAnsiTheme="minorHAnsi" w:cstheme="minorHAnsi"/>
              </w:rPr>
            </w:pPr>
            <w:r>
              <w:rPr>
                <w:rStyle w:val="Aucun"/>
                <w:rFonts w:asciiTheme="minorHAnsi" w:hAnsiTheme="minorHAnsi" w:cstheme="minorHAnsi"/>
              </w:rPr>
              <w:t>Le cas échéant participer à la C</w:t>
            </w:r>
            <w:r w:rsidR="00B76EA7">
              <w:rPr>
                <w:rStyle w:val="Aucun"/>
                <w:rFonts w:asciiTheme="minorHAnsi" w:hAnsiTheme="minorHAnsi" w:cstheme="minorHAnsi"/>
              </w:rPr>
              <w:t>d</w:t>
            </w:r>
            <w:r>
              <w:rPr>
                <w:rStyle w:val="Aucun"/>
                <w:rFonts w:asciiTheme="minorHAnsi" w:hAnsiTheme="minorHAnsi" w:cstheme="minorHAnsi"/>
              </w:rPr>
              <w:t>ST.</w:t>
            </w:r>
          </w:p>
        </w:tc>
      </w:tr>
      <w:tr w:rsidR="00157494" w14:paraId="5782C3D7" w14:textId="77777777">
        <w:trPr>
          <w:cantSplit/>
          <w:trHeight w:val="377"/>
        </w:trPr>
        <w:tc>
          <w:tcPr>
            <w:tcW w:w="713" w:type="pct"/>
            <w:vAlign w:val="center"/>
          </w:tcPr>
          <w:p w14:paraId="2BA3B71E"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42B4CB1F" w14:textId="77777777" w:rsidR="00157494" w:rsidRDefault="00157494">
            <w:pPr>
              <w:jc w:val="center"/>
              <w:rPr>
                <w:rFonts w:asciiTheme="minorHAnsi" w:hAnsiTheme="minorHAnsi" w:cstheme="minorHAnsi"/>
                <w:szCs w:val="20"/>
              </w:rPr>
            </w:pPr>
          </w:p>
        </w:tc>
        <w:tc>
          <w:tcPr>
            <w:tcW w:w="2776" w:type="pct"/>
            <w:vMerge/>
            <w:vAlign w:val="center"/>
          </w:tcPr>
          <w:p w14:paraId="2CE13A35" w14:textId="77777777" w:rsidR="00157494" w:rsidRDefault="00157494">
            <w:pPr>
              <w:pStyle w:val="CorpsA"/>
              <w:rPr>
                <w:rFonts w:asciiTheme="minorHAnsi" w:hAnsiTheme="minorHAnsi" w:cstheme="minorHAnsi"/>
              </w:rPr>
            </w:pPr>
          </w:p>
        </w:tc>
      </w:tr>
      <w:tr w:rsidR="00157494" w14:paraId="6E63F403" w14:textId="77777777">
        <w:trPr>
          <w:cantSplit/>
          <w:trHeight w:val="425"/>
        </w:trPr>
        <w:tc>
          <w:tcPr>
            <w:tcW w:w="713" w:type="pct"/>
            <w:vAlign w:val="center"/>
          </w:tcPr>
          <w:p w14:paraId="4E9FFEF9"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6B057790" w14:textId="77777777" w:rsidR="00157494" w:rsidRDefault="00157494">
            <w:pPr>
              <w:jc w:val="center"/>
              <w:rPr>
                <w:rFonts w:asciiTheme="minorHAnsi" w:hAnsiTheme="minorHAnsi" w:cstheme="minorHAnsi"/>
                <w:szCs w:val="20"/>
              </w:rPr>
            </w:pPr>
          </w:p>
        </w:tc>
        <w:tc>
          <w:tcPr>
            <w:tcW w:w="2776" w:type="pct"/>
            <w:vMerge/>
            <w:vAlign w:val="center"/>
          </w:tcPr>
          <w:p w14:paraId="4BC8B8BC" w14:textId="77777777" w:rsidR="00157494" w:rsidRDefault="00157494">
            <w:pPr>
              <w:pStyle w:val="CorpsA"/>
              <w:rPr>
                <w:rFonts w:asciiTheme="minorHAnsi" w:hAnsiTheme="minorHAnsi" w:cstheme="minorHAnsi"/>
              </w:rPr>
            </w:pPr>
          </w:p>
        </w:tc>
      </w:tr>
      <w:tr w:rsidR="00157494" w14:paraId="60FF003C" w14:textId="77777777">
        <w:trPr>
          <w:cantSplit/>
          <w:trHeight w:val="1819"/>
        </w:trPr>
        <w:tc>
          <w:tcPr>
            <w:tcW w:w="713" w:type="pct"/>
            <w:vAlign w:val="center"/>
          </w:tcPr>
          <w:p w14:paraId="0B9510A1" w14:textId="77777777" w:rsidR="00157494" w:rsidRDefault="00650193">
            <w:pPr>
              <w:jc w:val="center"/>
              <w:rPr>
                <w:rFonts w:asciiTheme="minorHAnsi" w:hAnsiTheme="minorHAnsi" w:cstheme="minorHAnsi"/>
                <w:szCs w:val="20"/>
              </w:rPr>
            </w:pPr>
            <w:r>
              <w:rPr>
                <w:rFonts w:asciiTheme="minorHAnsi" w:hAnsiTheme="minorHAnsi" w:cstheme="minorHAnsi"/>
                <w:b/>
                <w:szCs w:val="20"/>
              </w:rPr>
              <w:t>Post-vote</w:t>
            </w:r>
          </w:p>
        </w:tc>
        <w:tc>
          <w:tcPr>
            <w:tcW w:w="1511" w:type="pct"/>
            <w:vMerge/>
            <w:vAlign w:val="center"/>
          </w:tcPr>
          <w:p w14:paraId="70AB9593" w14:textId="77777777" w:rsidR="00157494" w:rsidRDefault="00157494">
            <w:pPr>
              <w:jc w:val="center"/>
              <w:rPr>
                <w:rFonts w:asciiTheme="minorHAnsi" w:hAnsiTheme="minorHAnsi" w:cstheme="minorHAnsi"/>
                <w:szCs w:val="20"/>
              </w:rPr>
            </w:pPr>
          </w:p>
        </w:tc>
        <w:tc>
          <w:tcPr>
            <w:tcW w:w="2776" w:type="pct"/>
            <w:vAlign w:val="center"/>
          </w:tcPr>
          <w:p w14:paraId="0196253D"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 xml:space="preserve">Organiser la participation du titulaire au processus d’archivage </w:t>
            </w:r>
            <w:r>
              <w:rPr>
                <w:rStyle w:val="Aucun"/>
                <w:rFonts w:asciiTheme="minorHAnsi" w:hAnsiTheme="minorHAnsi" w:cstheme="minorHAnsi"/>
                <w:i/>
                <w:iCs/>
              </w:rPr>
              <w:t xml:space="preserve">ad probationem </w:t>
            </w:r>
            <w:r>
              <w:rPr>
                <w:rStyle w:val="Aucun"/>
                <w:rFonts w:asciiTheme="minorHAnsi" w:hAnsiTheme="minorHAnsi" w:cstheme="minorHAnsi"/>
              </w:rPr>
              <w:t xml:space="preserve">incluant notamment la remise par le titulaire à </w:t>
            </w:r>
            <w:r>
              <w:rPr>
                <w:rFonts w:asciiTheme="minorHAnsi" w:hAnsiTheme="minorHAnsi" w:cstheme="minorHAnsi"/>
              </w:rPr>
              <w:t>l’autorité organisatrice</w:t>
            </w:r>
            <w:r>
              <w:rPr>
                <w:rStyle w:val="Aucun"/>
                <w:rFonts w:asciiTheme="minorHAnsi" w:hAnsiTheme="minorHAnsi" w:cstheme="minorHAnsi"/>
              </w:rPr>
              <w:t xml:space="preserve"> de la copie des programmes sources et exécutables du</w:t>
            </w:r>
            <w:r>
              <w:t xml:space="preserve"> </w:t>
            </w:r>
            <w:r>
              <w:rPr>
                <w:rStyle w:val="Aucun"/>
                <w:rFonts w:asciiTheme="minorHAnsi" w:hAnsiTheme="minorHAnsi" w:cstheme="minorHAnsi"/>
              </w:rPr>
              <w:t>SyVE.</w:t>
            </w:r>
          </w:p>
          <w:p w14:paraId="781F39F2" w14:textId="77777777" w:rsidR="00157494" w:rsidRDefault="00650193">
            <w:pPr>
              <w:pStyle w:val="CorpsA"/>
              <w:rPr>
                <w:rFonts w:asciiTheme="minorHAnsi" w:hAnsiTheme="minorHAnsi" w:cstheme="minorHAnsi"/>
              </w:rPr>
            </w:pPr>
            <w:r>
              <w:rPr>
                <w:rStyle w:val="Aucun"/>
                <w:rFonts w:asciiTheme="minorHAnsi" w:hAnsiTheme="minorHAnsi" w:cstheme="minorHAnsi"/>
                <w:color w:val="000000" w:themeColor="text1"/>
                <w:u w:color="0000FF"/>
              </w:rPr>
              <w:t xml:space="preserve">Organiser la destruction de l’ensemble des données relatives au scrutin de </w:t>
            </w:r>
            <w:r>
              <w:rPr>
                <w:rFonts w:asciiTheme="minorHAnsi" w:hAnsiTheme="minorHAnsi" w:cstheme="minorHAnsi"/>
              </w:rPr>
              <w:t>l’autorité organisatrice</w:t>
            </w:r>
            <w:r>
              <w:rPr>
                <w:rStyle w:val="Aucun"/>
                <w:rFonts w:asciiTheme="minorHAnsi" w:hAnsiTheme="minorHAnsi" w:cstheme="minorHAnsi"/>
                <w:color w:val="000000" w:themeColor="text1"/>
                <w:u w:color="0000FF"/>
              </w:rPr>
              <w:t xml:space="preserve"> dont le titulaire disposerait encore à l'issue du processus de vote et d’archivage</w:t>
            </w:r>
            <w:r>
              <w:rPr>
                <w:rStyle w:val="Aucun"/>
                <w:rFonts w:asciiTheme="minorHAnsi" w:hAnsiTheme="minorHAnsi" w:cstheme="minorHAnsi"/>
                <w:color w:val="000000" w:themeColor="text1"/>
              </w:rPr>
              <w:t>.</w:t>
            </w:r>
          </w:p>
        </w:tc>
      </w:tr>
    </w:tbl>
    <w:p w14:paraId="31B8E4D3" w14:textId="77777777" w:rsidR="00157494" w:rsidRDefault="00650193">
      <w:pPr>
        <w:pStyle w:val="Titre3"/>
      </w:pPr>
      <w:bookmarkStart w:id="23" w:name="_Toc188295315"/>
      <w:r>
        <w:rPr>
          <w:lang w:val="fr-FR"/>
        </w:rPr>
        <w:t xml:space="preserve">Profil organisationnel de l’équipe </w:t>
      </w:r>
      <w:r>
        <w:t>projet du titulaire</w:t>
      </w:r>
      <w:bookmarkEnd w:id="2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337300B7" w14:textId="77777777">
        <w:trPr>
          <w:cantSplit/>
          <w:tblHeader/>
        </w:trPr>
        <w:tc>
          <w:tcPr>
            <w:tcW w:w="713" w:type="pct"/>
            <w:shd w:val="clear" w:color="auto" w:fill="CCECFF"/>
          </w:tcPr>
          <w:p w14:paraId="1D2F4321"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392EFF9D"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5B10ED78"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1DC4E65B" w14:textId="77777777">
        <w:trPr>
          <w:cantSplit/>
          <w:trHeight w:val="1096"/>
        </w:trPr>
        <w:tc>
          <w:tcPr>
            <w:tcW w:w="713" w:type="pct"/>
            <w:vAlign w:val="center"/>
          </w:tcPr>
          <w:p w14:paraId="5DEF4A70" w14:textId="77777777" w:rsidR="00157494" w:rsidRDefault="00650193">
            <w:pPr>
              <w:jc w:val="center"/>
              <w:rPr>
                <w:rFonts w:asciiTheme="minorHAnsi" w:hAnsiTheme="minorHAnsi" w:cstheme="minorHAnsi"/>
                <w:szCs w:val="20"/>
              </w:rPr>
            </w:pPr>
            <w:r>
              <w:rPr>
                <w:rFonts w:asciiTheme="minorHAnsi" w:hAnsiTheme="minorHAnsi" w:cstheme="minorHAnsi"/>
                <w:b/>
                <w:szCs w:val="20"/>
              </w:rPr>
              <w:t>Pendant tout le projet</w:t>
            </w:r>
          </w:p>
        </w:tc>
        <w:tc>
          <w:tcPr>
            <w:tcW w:w="1511" w:type="pct"/>
            <w:vMerge w:val="restart"/>
            <w:vAlign w:val="center"/>
          </w:tcPr>
          <w:p w14:paraId="4007A259" w14:textId="77777777" w:rsidR="00157494" w:rsidRDefault="00650193">
            <w:pPr>
              <w:jc w:val="center"/>
              <w:rPr>
                <w:rFonts w:asciiTheme="minorHAnsi" w:hAnsiTheme="minorHAnsi" w:cstheme="minorHAnsi"/>
                <w:szCs w:val="20"/>
              </w:rPr>
            </w:pPr>
            <w:r>
              <w:rPr>
                <w:rFonts w:asciiTheme="minorHAnsi" w:hAnsiTheme="minorHAnsi" w:cstheme="minorHAnsi"/>
                <w:szCs w:val="20"/>
              </w:rPr>
              <w:t xml:space="preserve">Toutes les fonctions de la </w:t>
            </w:r>
            <w:r>
              <w:rPr>
                <w:rFonts w:asciiTheme="minorHAnsi" w:hAnsiTheme="minorHAnsi" w:cstheme="minorHAnsi"/>
              </w:rPr>
              <w:t xml:space="preserve">SVE </w:t>
            </w:r>
            <w:r>
              <w:rPr>
                <w:rFonts w:asciiTheme="minorHAnsi" w:hAnsiTheme="minorHAnsi" w:cstheme="minorHAnsi"/>
                <w:szCs w:val="20"/>
              </w:rPr>
              <w:t>relevant de la compétence du titulaire</w:t>
            </w:r>
          </w:p>
        </w:tc>
        <w:tc>
          <w:tcPr>
            <w:tcW w:w="2776" w:type="pct"/>
            <w:vAlign w:val="center"/>
          </w:tcPr>
          <w:p w14:paraId="7FEC0D3D" w14:textId="77777777" w:rsidR="00157494" w:rsidRDefault="00650193">
            <w:pPr>
              <w:pStyle w:val="CorpsA"/>
              <w:rPr>
                <w:rFonts w:asciiTheme="minorHAnsi" w:hAnsiTheme="minorHAnsi" w:cstheme="minorHAnsi"/>
              </w:rPr>
            </w:pPr>
            <w:r>
              <w:rPr>
                <w:rStyle w:val="Aucun"/>
                <w:rFonts w:asciiTheme="minorHAnsi" w:hAnsiTheme="minorHAnsi" w:cstheme="minorHAnsi"/>
              </w:rPr>
              <w:t>Participer à l’organisation des opérations relevant de la compétence du titulaire notamment dans la conception de la SVE au titre des prestations 2, 3, et dans la réalisation de l’élection test de la prestation 4.</w:t>
            </w:r>
          </w:p>
        </w:tc>
      </w:tr>
      <w:tr w:rsidR="00157494" w14:paraId="1F59973C" w14:textId="77777777">
        <w:trPr>
          <w:cantSplit/>
          <w:trHeight w:val="452"/>
        </w:trPr>
        <w:tc>
          <w:tcPr>
            <w:tcW w:w="713" w:type="pct"/>
            <w:vAlign w:val="center"/>
          </w:tcPr>
          <w:p w14:paraId="25C5FB04"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p>
        </w:tc>
        <w:tc>
          <w:tcPr>
            <w:tcW w:w="1511" w:type="pct"/>
            <w:vMerge/>
            <w:vAlign w:val="center"/>
          </w:tcPr>
          <w:p w14:paraId="373B86A5" w14:textId="77777777" w:rsidR="00157494" w:rsidRDefault="00157494">
            <w:pPr>
              <w:jc w:val="center"/>
              <w:rPr>
                <w:rFonts w:asciiTheme="minorHAnsi" w:hAnsiTheme="minorHAnsi" w:cstheme="minorHAnsi"/>
                <w:szCs w:val="20"/>
              </w:rPr>
            </w:pPr>
          </w:p>
        </w:tc>
        <w:tc>
          <w:tcPr>
            <w:tcW w:w="2776" w:type="pct"/>
            <w:vMerge w:val="restart"/>
            <w:vAlign w:val="center"/>
          </w:tcPr>
          <w:p w14:paraId="01A938A5"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Participer à l’organisation de la mise en œuvre de la SVE pour toutes les opérations relevant de cette période, y compris les cérémonies.</w:t>
            </w:r>
          </w:p>
          <w:p w14:paraId="53EEB71B"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Le cas échéant participer à la C</w:t>
            </w:r>
            <w:r w:rsidR="00B76EA7">
              <w:rPr>
                <w:rStyle w:val="Aucun"/>
                <w:rFonts w:asciiTheme="minorHAnsi" w:hAnsiTheme="minorHAnsi" w:cstheme="minorHAnsi"/>
              </w:rPr>
              <w:t>d</w:t>
            </w:r>
            <w:r>
              <w:rPr>
                <w:rStyle w:val="Aucun"/>
                <w:rFonts w:asciiTheme="minorHAnsi" w:hAnsiTheme="minorHAnsi" w:cstheme="minorHAnsi"/>
              </w:rPr>
              <w:t>ST.</w:t>
            </w:r>
          </w:p>
          <w:p w14:paraId="07F36440" w14:textId="77777777" w:rsidR="00157494" w:rsidRDefault="00650193">
            <w:pPr>
              <w:pStyle w:val="CorpsA"/>
              <w:rPr>
                <w:rFonts w:asciiTheme="minorHAnsi" w:hAnsiTheme="minorHAnsi" w:cstheme="minorHAnsi"/>
              </w:rPr>
            </w:pPr>
            <w:r>
              <w:rPr>
                <w:rStyle w:val="Aucun"/>
                <w:rFonts w:asciiTheme="minorHAnsi" w:hAnsiTheme="minorHAnsi" w:cstheme="minorHAnsi"/>
              </w:rPr>
              <w:t>Le cas échéant participer au support de niveau 2 du CA.</w:t>
            </w:r>
          </w:p>
        </w:tc>
      </w:tr>
      <w:tr w:rsidR="00157494" w14:paraId="54C799A6" w14:textId="77777777">
        <w:trPr>
          <w:cantSplit/>
          <w:trHeight w:val="377"/>
        </w:trPr>
        <w:tc>
          <w:tcPr>
            <w:tcW w:w="713" w:type="pct"/>
            <w:vAlign w:val="center"/>
          </w:tcPr>
          <w:p w14:paraId="4B0BA42D"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18A621D9" w14:textId="77777777" w:rsidR="00157494" w:rsidRDefault="00157494">
            <w:pPr>
              <w:jc w:val="center"/>
              <w:rPr>
                <w:rFonts w:asciiTheme="minorHAnsi" w:hAnsiTheme="minorHAnsi" w:cstheme="minorHAnsi"/>
                <w:szCs w:val="20"/>
              </w:rPr>
            </w:pPr>
          </w:p>
        </w:tc>
        <w:tc>
          <w:tcPr>
            <w:tcW w:w="2776" w:type="pct"/>
            <w:vMerge/>
            <w:vAlign w:val="center"/>
          </w:tcPr>
          <w:p w14:paraId="386D50F5" w14:textId="77777777" w:rsidR="00157494" w:rsidRDefault="00157494">
            <w:pPr>
              <w:pStyle w:val="CorpsA"/>
              <w:rPr>
                <w:rFonts w:asciiTheme="minorHAnsi" w:hAnsiTheme="minorHAnsi" w:cstheme="minorHAnsi"/>
              </w:rPr>
            </w:pPr>
          </w:p>
        </w:tc>
      </w:tr>
      <w:tr w:rsidR="00157494" w14:paraId="73B4C39D" w14:textId="77777777">
        <w:trPr>
          <w:cantSplit/>
          <w:trHeight w:val="425"/>
        </w:trPr>
        <w:tc>
          <w:tcPr>
            <w:tcW w:w="713" w:type="pct"/>
            <w:vAlign w:val="center"/>
          </w:tcPr>
          <w:p w14:paraId="085E5C8F"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271198F7" w14:textId="77777777" w:rsidR="00157494" w:rsidRDefault="00157494">
            <w:pPr>
              <w:jc w:val="center"/>
              <w:rPr>
                <w:rFonts w:asciiTheme="minorHAnsi" w:hAnsiTheme="minorHAnsi" w:cstheme="minorHAnsi"/>
                <w:szCs w:val="20"/>
              </w:rPr>
            </w:pPr>
          </w:p>
        </w:tc>
        <w:tc>
          <w:tcPr>
            <w:tcW w:w="2776" w:type="pct"/>
            <w:vMerge/>
            <w:vAlign w:val="center"/>
          </w:tcPr>
          <w:p w14:paraId="69260C5A" w14:textId="77777777" w:rsidR="00157494" w:rsidRDefault="00157494">
            <w:pPr>
              <w:pStyle w:val="CorpsA"/>
              <w:rPr>
                <w:rFonts w:asciiTheme="minorHAnsi" w:hAnsiTheme="minorHAnsi" w:cstheme="minorHAnsi"/>
              </w:rPr>
            </w:pPr>
          </w:p>
        </w:tc>
      </w:tr>
      <w:tr w:rsidR="00157494" w14:paraId="7C1EB353" w14:textId="77777777">
        <w:trPr>
          <w:cantSplit/>
          <w:trHeight w:val="690"/>
        </w:trPr>
        <w:tc>
          <w:tcPr>
            <w:tcW w:w="713" w:type="pct"/>
            <w:vAlign w:val="center"/>
          </w:tcPr>
          <w:p w14:paraId="78C165F4" w14:textId="77777777" w:rsidR="00157494" w:rsidRDefault="00650193">
            <w:pPr>
              <w:jc w:val="center"/>
              <w:rPr>
                <w:rFonts w:asciiTheme="minorHAnsi" w:hAnsiTheme="minorHAnsi" w:cstheme="minorHAnsi"/>
                <w:szCs w:val="20"/>
              </w:rPr>
            </w:pPr>
            <w:r>
              <w:rPr>
                <w:rFonts w:asciiTheme="minorHAnsi" w:hAnsiTheme="minorHAnsi" w:cstheme="minorHAnsi"/>
                <w:b/>
                <w:szCs w:val="20"/>
              </w:rPr>
              <w:t>Post-vote</w:t>
            </w:r>
          </w:p>
        </w:tc>
        <w:tc>
          <w:tcPr>
            <w:tcW w:w="1511" w:type="pct"/>
            <w:vMerge/>
            <w:vAlign w:val="center"/>
          </w:tcPr>
          <w:p w14:paraId="2E712EAA" w14:textId="77777777" w:rsidR="00157494" w:rsidRDefault="00157494">
            <w:pPr>
              <w:jc w:val="center"/>
              <w:rPr>
                <w:rFonts w:asciiTheme="minorHAnsi" w:hAnsiTheme="minorHAnsi" w:cstheme="minorHAnsi"/>
                <w:szCs w:val="20"/>
              </w:rPr>
            </w:pPr>
          </w:p>
        </w:tc>
        <w:tc>
          <w:tcPr>
            <w:tcW w:w="2776" w:type="pct"/>
            <w:vAlign w:val="center"/>
          </w:tcPr>
          <w:p w14:paraId="4717EE53" w14:textId="77777777" w:rsidR="00157494" w:rsidRDefault="00650193">
            <w:pPr>
              <w:pStyle w:val="CorpsA"/>
              <w:rPr>
                <w:rFonts w:asciiTheme="minorHAnsi" w:hAnsiTheme="minorHAnsi" w:cstheme="minorHAnsi"/>
              </w:rPr>
            </w:pPr>
            <w:r>
              <w:rPr>
                <w:rStyle w:val="Aucun"/>
                <w:rFonts w:asciiTheme="minorHAnsi" w:hAnsiTheme="minorHAnsi" w:cstheme="minorHAnsi"/>
              </w:rPr>
              <w:t xml:space="preserve">Participer à l’organisation des opérations à la charge du titulaire dans le cadre du processus d’archivage </w:t>
            </w:r>
            <w:r>
              <w:rPr>
                <w:rStyle w:val="Aucun"/>
                <w:rFonts w:asciiTheme="minorHAnsi" w:hAnsiTheme="minorHAnsi" w:cstheme="minorHAnsi"/>
                <w:i/>
                <w:iCs/>
              </w:rPr>
              <w:t>ad probationem</w:t>
            </w:r>
            <w:r>
              <w:rPr>
                <w:rStyle w:val="Aucun"/>
                <w:rFonts w:asciiTheme="minorHAnsi" w:hAnsiTheme="minorHAnsi" w:cstheme="minorHAnsi"/>
              </w:rPr>
              <w:t>.</w:t>
            </w:r>
          </w:p>
        </w:tc>
      </w:tr>
    </w:tbl>
    <w:p w14:paraId="40D27ACD" w14:textId="77777777" w:rsidR="00157494" w:rsidRDefault="00650193">
      <w:pPr>
        <w:pStyle w:val="Titre3"/>
      </w:pPr>
      <w:bookmarkStart w:id="24" w:name="_Toc188295316"/>
      <w:r>
        <w:t xml:space="preserve">Profil </w:t>
      </w:r>
      <w:r>
        <w:rPr>
          <w:lang w:val="fr-FR"/>
        </w:rPr>
        <w:t>fonctionnel</w:t>
      </w:r>
      <w:r>
        <w:t xml:space="preserve"> de l’équipe projet du titulaire</w:t>
      </w:r>
      <w:bookmarkEnd w:id="2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0F40602C" w14:textId="77777777">
        <w:trPr>
          <w:cantSplit/>
          <w:tblHeader/>
        </w:trPr>
        <w:tc>
          <w:tcPr>
            <w:tcW w:w="713" w:type="pct"/>
            <w:shd w:val="clear" w:color="auto" w:fill="CCECFF"/>
          </w:tcPr>
          <w:p w14:paraId="65BDE9DB"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41C1592A"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31867B99"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42A5D4F6" w14:textId="77777777">
        <w:trPr>
          <w:cantSplit/>
          <w:trHeight w:val="452"/>
        </w:trPr>
        <w:tc>
          <w:tcPr>
            <w:tcW w:w="713" w:type="pct"/>
            <w:vAlign w:val="center"/>
          </w:tcPr>
          <w:p w14:paraId="33B62551"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p>
        </w:tc>
        <w:tc>
          <w:tcPr>
            <w:tcW w:w="1511" w:type="pct"/>
            <w:vMerge w:val="restart"/>
            <w:vAlign w:val="center"/>
          </w:tcPr>
          <w:p w14:paraId="6DC26A24" w14:textId="77777777" w:rsidR="00157494" w:rsidRDefault="00650193">
            <w:pPr>
              <w:jc w:val="center"/>
              <w:rPr>
                <w:rFonts w:asciiTheme="minorHAnsi" w:hAnsiTheme="minorHAnsi" w:cstheme="minorHAnsi"/>
                <w:szCs w:val="20"/>
              </w:rPr>
            </w:pPr>
            <w:r>
              <w:rPr>
                <w:rFonts w:asciiTheme="minorHAnsi" w:hAnsiTheme="minorHAnsi" w:cstheme="minorHAnsi"/>
                <w:szCs w:val="20"/>
              </w:rPr>
              <w:t xml:space="preserve">Toutes les fonctions de la </w:t>
            </w:r>
            <w:r>
              <w:rPr>
                <w:rFonts w:asciiTheme="minorHAnsi" w:hAnsiTheme="minorHAnsi" w:cstheme="minorHAnsi"/>
              </w:rPr>
              <w:t xml:space="preserve">SVE </w:t>
            </w:r>
            <w:r>
              <w:rPr>
                <w:rFonts w:asciiTheme="minorHAnsi" w:hAnsiTheme="minorHAnsi" w:cstheme="minorHAnsi"/>
                <w:szCs w:val="20"/>
              </w:rPr>
              <w:t>relevant de la compétence du titulaire</w:t>
            </w:r>
          </w:p>
        </w:tc>
        <w:tc>
          <w:tcPr>
            <w:tcW w:w="2776" w:type="pct"/>
            <w:vMerge w:val="restart"/>
            <w:vAlign w:val="center"/>
          </w:tcPr>
          <w:p w14:paraId="566EDF7D"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Participer à la mise en œuvre de la SVE pour toutes les opérations relevant de cette période, y compris les cérémonies.</w:t>
            </w:r>
          </w:p>
          <w:p w14:paraId="7680945A"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Le cas échéant participer à la C</w:t>
            </w:r>
            <w:r w:rsidR="00B76EA7">
              <w:rPr>
                <w:rStyle w:val="Aucun"/>
                <w:rFonts w:asciiTheme="minorHAnsi" w:hAnsiTheme="minorHAnsi" w:cstheme="minorHAnsi"/>
              </w:rPr>
              <w:t>d</w:t>
            </w:r>
            <w:r>
              <w:rPr>
                <w:rStyle w:val="Aucun"/>
                <w:rFonts w:asciiTheme="minorHAnsi" w:hAnsiTheme="minorHAnsi" w:cstheme="minorHAnsi"/>
              </w:rPr>
              <w:t>ST.</w:t>
            </w:r>
          </w:p>
          <w:p w14:paraId="3DC827A6" w14:textId="77777777" w:rsidR="00157494" w:rsidRDefault="00650193">
            <w:pPr>
              <w:pStyle w:val="CorpsA"/>
              <w:rPr>
                <w:rFonts w:asciiTheme="minorHAnsi" w:hAnsiTheme="minorHAnsi" w:cstheme="minorHAnsi"/>
              </w:rPr>
            </w:pPr>
            <w:r>
              <w:rPr>
                <w:rStyle w:val="Aucun"/>
                <w:rFonts w:asciiTheme="minorHAnsi" w:hAnsiTheme="minorHAnsi" w:cstheme="minorHAnsi"/>
              </w:rPr>
              <w:t>Le cas échéant participer au support de niveau 2 du CA.</w:t>
            </w:r>
          </w:p>
        </w:tc>
      </w:tr>
      <w:tr w:rsidR="00157494" w14:paraId="60636D12" w14:textId="77777777">
        <w:trPr>
          <w:cantSplit/>
          <w:trHeight w:val="377"/>
        </w:trPr>
        <w:tc>
          <w:tcPr>
            <w:tcW w:w="713" w:type="pct"/>
            <w:vAlign w:val="center"/>
          </w:tcPr>
          <w:p w14:paraId="6EE7AA0C"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48736F8B" w14:textId="77777777" w:rsidR="00157494" w:rsidRDefault="00157494">
            <w:pPr>
              <w:jc w:val="center"/>
              <w:rPr>
                <w:rFonts w:asciiTheme="minorHAnsi" w:hAnsiTheme="minorHAnsi" w:cstheme="minorHAnsi"/>
                <w:szCs w:val="20"/>
              </w:rPr>
            </w:pPr>
          </w:p>
        </w:tc>
        <w:tc>
          <w:tcPr>
            <w:tcW w:w="2776" w:type="pct"/>
            <w:vMerge/>
            <w:vAlign w:val="center"/>
          </w:tcPr>
          <w:p w14:paraId="0F8AF19A" w14:textId="77777777" w:rsidR="00157494" w:rsidRDefault="00157494">
            <w:pPr>
              <w:pStyle w:val="CorpsA"/>
              <w:rPr>
                <w:rFonts w:asciiTheme="minorHAnsi" w:hAnsiTheme="minorHAnsi" w:cstheme="minorHAnsi"/>
              </w:rPr>
            </w:pPr>
          </w:p>
        </w:tc>
      </w:tr>
      <w:tr w:rsidR="00157494" w14:paraId="30987745" w14:textId="77777777">
        <w:trPr>
          <w:cantSplit/>
          <w:trHeight w:val="425"/>
        </w:trPr>
        <w:tc>
          <w:tcPr>
            <w:tcW w:w="713" w:type="pct"/>
            <w:vAlign w:val="center"/>
          </w:tcPr>
          <w:p w14:paraId="615C3A5B"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2A37A7B3" w14:textId="77777777" w:rsidR="00157494" w:rsidRDefault="00157494">
            <w:pPr>
              <w:jc w:val="center"/>
              <w:rPr>
                <w:rFonts w:asciiTheme="minorHAnsi" w:hAnsiTheme="minorHAnsi" w:cstheme="minorHAnsi"/>
                <w:szCs w:val="20"/>
              </w:rPr>
            </w:pPr>
          </w:p>
        </w:tc>
        <w:tc>
          <w:tcPr>
            <w:tcW w:w="2776" w:type="pct"/>
            <w:vMerge/>
            <w:vAlign w:val="center"/>
          </w:tcPr>
          <w:p w14:paraId="3429546C" w14:textId="77777777" w:rsidR="00157494" w:rsidRDefault="00157494">
            <w:pPr>
              <w:pStyle w:val="CorpsA"/>
              <w:rPr>
                <w:rFonts w:asciiTheme="minorHAnsi" w:hAnsiTheme="minorHAnsi" w:cstheme="minorHAnsi"/>
              </w:rPr>
            </w:pPr>
          </w:p>
        </w:tc>
      </w:tr>
      <w:tr w:rsidR="00157494" w14:paraId="18AD4FD6" w14:textId="77777777">
        <w:trPr>
          <w:cantSplit/>
          <w:trHeight w:val="690"/>
        </w:trPr>
        <w:tc>
          <w:tcPr>
            <w:tcW w:w="713" w:type="pct"/>
            <w:vAlign w:val="center"/>
          </w:tcPr>
          <w:p w14:paraId="64246935" w14:textId="77777777" w:rsidR="00157494" w:rsidRDefault="00650193">
            <w:pPr>
              <w:jc w:val="center"/>
              <w:rPr>
                <w:rFonts w:asciiTheme="minorHAnsi" w:hAnsiTheme="minorHAnsi" w:cstheme="minorHAnsi"/>
                <w:szCs w:val="20"/>
              </w:rPr>
            </w:pPr>
            <w:r>
              <w:rPr>
                <w:rFonts w:asciiTheme="minorHAnsi" w:hAnsiTheme="minorHAnsi" w:cstheme="minorHAnsi"/>
                <w:b/>
                <w:szCs w:val="20"/>
              </w:rPr>
              <w:t>Post-vote</w:t>
            </w:r>
          </w:p>
        </w:tc>
        <w:tc>
          <w:tcPr>
            <w:tcW w:w="1511" w:type="pct"/>
            <w:vMerge/>
            <w:vAlign w:val="center"/>
          </w:tcPr>
          <w:p w14:paraId="63E4F99B" w14:textId="77777777" w:rsidR="00157494" w:rsidRDefault="00157494">
            <w:pPr>
              <w:jc w:val="center"/>
              <w:rPr>
                <w:rFonts w:asciiTheme="minorHAnsi" w:hAnsiTheme="minorHAnsi" w:cstheme="minorHAnsi"/>
                <w:szCs w:val="20"/>
              </w:rPr>
            </w:pPr>
          </w:p>
        </w:tc>
        <w:tc>
          <w:tcPr>
            <w:tcW w:w="2776" w:type="pct"/>
            <w:vAlign w:val="center"/>
          </w:tcPr>
          <w:p w14:paraId="6248A9F7" w14:textId="77777777" w:rsidR="00157494" w:rsidRDefault="00650193">
            <w:pPr>
              <w:pStyle w:val="CorpsA"/>
              <w:rPr>
                <w:rFonts w:asciiTheme="minorHAnsi" w:hAnsiTheme="minorHAnsi" w:cstheme="minorHAnsi"/>
              </w:rPr>
            </w:pPr>
            <w:r>
              <w:rPr>
                <w:rStyle w:val="Aucun"/>
                <w:rFonts w:asciiTheme="minorHAnsi" w:hAnsiTheme="minorHAnsi" w:cstheme="minorHAnsi"/>
              </w:rPr>
              <w:t xml:space="preserve">Participer à l’organisation des opérations à la charge du titulaire dans le cadre du processus d’archivage </w:t>
            </w:r>
            <w:r>
              <w:rPr>
                <w:rStyle w:val="Aucun"/>
                <w:rFonts w:asciiTheme="minorHAnsi" w:hAnsiTheme="minorHAnsi" w:cstheme="minorHAnsi"/>
                <w:i/>
                <w:iCs/>
              </w:rPr>
              <w:t>ad probationem</w:t>
            </w:r>
            <w:r>
              <w:rPr>
                <w:rStyle w:val="Aucun"/>
                <w:rFonts w:asciiTheme="minorHAnsi" w:hAnsiTheme="minorHAnsi" w:cstheme="minorHAnsi"/>
              </w:rPr>
              <w:t>.</w:t>
            </w:r>
          </w:p>
        </w:tc>
      </w:tr>
    </w:tbl>
    <w:p w14:paraId="4BDC75D2" w14:textId="77777777" w:rsidR="00157494" w:rsidRDefault="00157494">
      <w:pPr>
        <w:pStyle w:val="CorpsA"/>
        <w:spacing w:before="120"/>
        <w:rPr>
          <w:rStyle w:val="Aucun"/>
          <w:rFonts w:asciiTheme="minorHAnsi" w:hAnsiTheme="minorHAnsi" w:cstheme="minorHAnsi"/>
        </w:rPr>
      </w:pPr>
    </w:p>
    <w:p w14:paraId="63A0D227" w14:textId="77777777" w:rsidR="00157494" w:rsidRDefault="00650193">
      <w:pPr>
        <w:pStyle w:val="Titre3"/>
      </w:pPr>
      <w:bookmarkStart w:id="25" w:name="_Toc188295317"/>
      <w:r>
        <w:rPr>
          <w:lang w:val="fr-FR"/>
        </w:rPr>
        <w:lastRenderedPageBreak/>
        <w:t xml:space="preserve">Profil technique de l’équipe </w:t>
      </w:r>
      <w:r>
        <w:t>projet du titulaire</w:t>
      </w:r>
      <w:bookmarkEnd w:id="2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620803D7" w14:textId="77777777">
        <w:trPr>
          <w:cantSplit/>
          <w:tblHeader/>
        </w:trPr>
        <w:tc>
          <w:tcPr>
            <w:tcW w:w="713" w:type="pct"/>
            <w:shd w:val="clear" w:color="auto" w:fill="CCECFF"/>
          </w:tcPr>
          <w:p w14:paraId="2BAB0C58"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5C054E34"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5296109C"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7114B8CE" w14:textId="77777777">
        <w:trPr>
          <w:cantSplit/>
          <w:trHeight w:val="1096"/>
        </w:trPr>
        <w:tc>
          <w:tcPr>
            <w:tcW w:w="713" w:type="pct"/>
            <w:vAlign w:val="center"/>
          </w:tcPr>
          <w:p w14:paraId="688840C5" w14:textId="77777777" w:rsidR="00157494" w:rsidRDefault="00650193">
            <w:pPr>
              <w:jc w:val="center"/>
              <w:rPr>
                <w:rFonts w:asciiTheme="minorHAnsi" w:hAnsiTheme="minorHAnsi" w:cstheme="minorHAnsi"/>
                <w:szCs w:val="20"/>
              </w:rPr>
            </w:pPr>
            <w:r>
              <w:rPr>
                <w:rFonts w:asciiTheme="minorHAnsi" w:hAnsiTheme="minorHAnsi" w:cstheme="minorHAnsi"/>
                <w:b/>
                <w:szCs w:val="20"/>
              </w:rPr>
              <w:t>Pendant tout le projet</w:t>
            </w:r>
          </w:p>
        </w:tc>
        <w:tc>
          <w:tcPr>
            <w:tcW w:w="1511" w:type="pct"/>
            <w:vMerge w:val="restart"/>
            <w:vAlign w:val="center"/>
          </w:tcPr>
          <w:p w14:paraId="4E29B476" w14:textId="77777777" w:rsidR="00157494" w:rsidRDefault="00650193">
            <w:pPr>
              <w:jc w:val="center"/>
              <w:rPr>
                <w:rFonts w:asciiTheme="minorHAnsi" w:hAnsiTheme="minorHAnsi" w:cstheme="minorHAnsi"/>
                <w:szCs w:val="20"/>
              </w:rPr>
            </w:pPr>
            <w:r>
              <w:rPr>
                <w:rFonts w:asciiTheme="minorHAnsi" w:hAnsiTheme="minorHAnsi" w:cstheme="minorHAnsi"/>
                <w:szCs w:val="20"/>
              </w:rPr>
              <w:t xml:space="preserve">Toutes les fonctions de la </w:t>
            </w:r>
            <w:r>
              <w:rPr>
                <w:rFonts w:asciiTheme="minorHAnsi" w:hAnsiTheme="minorHAnsi" w:cstheme="minorHAnsi"/>
              </w:rPr>
              <w:t xml:space="preserve">SVE </w:t>
            </w:r>
            <w:r>
              <w:rPr>
                <w:rFonts w:asciiTheme="minorHAnsi" w:hAnsiTheme="minorHAnsi" w:cstheme="minorHAnsi"/>
                <w:szCs w:val="20"/>
              </w:rPr>
              <w:t>relevant de la compétence du titulaire</w:t>
            </w:r>
          </w:p>
        </w:tc>
        <w:tc>
          <w:tcPr>
            <w:tcW w:w="2776" w:type="pct"/>
            <w:vAlign w:val="center"/>
          </w:tcPr>
          <w:p w14:paraId="30FCE61D" w14:textId="77777777" w:rsidR="00157494" w:rsidRDefault="00650193">
            <w:pPr>
              <w:pStyle w:val="CorpsA"/>
              <w:rPr>
                <w:rFonts w:asciiTheme="minorHAnsi" w:hAnsiTheme="minorHAnsi" w:cstheme="minorHAnsi"/>
              </w:rPr>
            </w:pPr>
            <w:r>
              <w:rPr>
                <w:rStyle w:val="Aucun"/>
                <w:rFonts w:asciiTheme="minorHAnsi" w:hAnsiTheme="minorHAnsi" w:cstheme="minorHAnsi"/>
              </w:rPr>
              <w:t>Participer à toutes les opérations relevant de la compétence du titulaire pour le développement et la mise en production de la SVE notamment au titre des prestations 2, 3 et 4.</w:t>
            </w:r>
          </w:p>
        </w:tc>
      </w:tr>
      <w:tr w:rsidR="00157494" w14:paraId="7C78D963" w14:textId="77777777">
        <w:trPr>
          <w:cantSplit/>
          <w:trHeight w:val="452"/>
        </w:trPr>
        <w:tc>
          <w:tcPr>
            <w:tcW w:w="713" w:type="pct"/>
            <w:vAlign w:val="center"/>
          </w:tcPr>
          <w:p w14:paraId="4302A19C"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p>
        </w:tc>
        <w:tc>
          <w:tcPr>
            <w:tcW w:w="1511" w:type="pct"/>
            <w:vMerge/>
            <w:vAlign w:val="center"/>
          </w:tcPr>
          <w:p w14:paraId="56FEB15E" w14:textId="77777777" w:rsidR="00157494" w:rsidRDefault="00157494">
            <w:pPr>
              <w:jc w:val="center"/>
              <w:rPr>
                <w:rFonts w:asciiTheme="minorHAnsi" w:hAnsiTheme="minorHAnsi" w:cstheme="minorHAnsi"/>
                <w:szCs w:val="20"/>
              </w:rPr>
            </w:pPr>
          </w:p>
        </w:tc>
        <w:tc>
          <w:tcPr>
            <w:tcW w:w="2776" w:type="pct"/>
            <w:vMerge w:val="restart"/>
            <w:vAlign w:val="center"/>
          </w:tcPr>
          <w:p w14:paraId="03E738DF"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Participer à la mise en œuvre de la SVE pour toutes les opérations relevant de cette période, y compris les cérémonies.</w:t>
            </w:r>
          </w:p>
          <w:p w14:paraId="587D6EB2"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Le cas échéant participer à la C</w:t>
            </w:r>
            <w:r w:rsidR="00B76EA7">
              <w:rPr>
                <w:rStyle w:val="Aucun"/>
                <w:rFonts w:asciiTheme="minorHAnsi" w:hAnsiTheme="minorHAnsi" w:cstheme="minorHAnsi"/>
              </w:rPr>
              <w:t>d</w:t>
            </w:r>
            <w:r>
              <w:rPr>
                <w:rStyle w:val="Aucun"/>
                <w:rFonts w:asciiTheme="minorHAnsi" w:hAnsiTheme="minorHAnsi" w:cstheme="minorHAnsi"/>
              </w:rPr>
              <w:t>ST.</w:t>
            </w:r>
          </w:p>
          <w:p w14:paraId="5F0C7888" w14:textId="77777777" w:rsidR="00157494" w:rsidRDefault="00650193">
            <w:pPr>
              <w:pStyle w:val="CorpsA"/>
              <w:rPr>
                <w:rFonts w:asciiTheme="minorHAnsi" w:hAnsiTheme="minorHAnsi" w:cstheme="minorHAnsi"/>
              </w:rPr>
            </w:pPr>
            <w:r>
              <w:rPr>
                <w:rStyle w:val="Aucun"/>
                <w:rFonts w:asciiTheme="minorHAnsi" w:hAnsiTheme="minorHAnsi" w:cstheme="minorHAnsi"/>
              </w:rPr>
              <w:t>Le cas échéant participer au support de niveau 2 du CA.</w:t>
            </w:r>
          </w:p>
        </w:tc>
      </w:tr>
      <w:tr w:rsidR="00157494" w14:paraId="6ADC1A89" w14:textId="77777777">
        <w:trPr>
          <w:cantSplit/>
          <w:trHeight w:val="377"/>
        </w:trPr>
        <w:tc>
          <w:tcPr>
            <w:tcW w:w="713" w:type="pct"/>
            <w:vAlign w:val="center"/>
          </w:tcPr>
          <w:p w14:paraId="43389EF4"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6E36D75F" w14:textId="77777777" w:rsidR="00157494" w:rsidRDefault="00157494">
            <w:pPr>
              <w:jc w:val="center"/>
              <w:rPr>
                <w:rFonts w:asciiTheme="minorHAnsi" w:hAnsiTheme="minorHAnsi" w:cstheme="minorHAnsi"/>
                <w:szCs w:val="20"/>
              </w:rPr>
            </w:pPr>
          </w:p>
        </w:tc>
        <w:tc>
          <w:tcPr>
            <w:tcW w:w="2776" w:type="pct"/>
            <w:vMerge/>
            <w:vAlign w:val="center"/>
          </w:tcPr>
          <w:p w14:paraId="48F14475" w14:textId="77777777" w:rsidR="00157494" w:rsidRDefault="00157494">
            <w:pPr>
              <w:pStyle w:val="CorpsA"/>
              <w:rPr>
                <w:rFonts w:asciiTheme="minorHAnsi" w:hAnsiTheme="minorHAnsi" w:cstheme="minorHAnsi"/>
              </w:rPr>
            </w:pPr>
          </w:p>
        </w:tc>
      </w:tr>
      <w:tr w:rsidR="00157494" w14:paraId="71BBE4FC" w14:textId="77777777">
        <w:trPr>
          <w:cantSplit/>
          <w:trHeight w:val="425"/>
        </w:trPr>
        <w:tc>
          <w:tcPr>
            <w:tcW w:w="713" w:type="pct"/>
            <w:vAlign w:val="center"/>
          </w:tcPr>
          <w:p w14:paraId="18F2F867"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vAlign w:val="center"/>
          </w:tcPr>
          <w:p w14:paraId="3C3039FF" w14:textId="77777777" w:rsidR="00157494" w:rsidRDefault="00157494">
            <w:pPr>
              <w:jc w:val="center"/>
              <w:rPr>
                <w:rFonts w:asciiTheme="minorHAnsi" w:hAnsiTheme="minorHAnsi" w:cstheme="minorHAnsi"/>
                <w:szCs w:val="20"/>
              </w:rPr>
            </w:pPr>
          </w:p>
        </w:tc>
        <w:tc>
          <w:tcPr>
            <w:tcW w:w="2776" w:type="pct"/>
            <w:vMerge/>
            <w:vAlign w:val="center"/>
          </w:tcPr>
          <w:p w14:paraId="212DB66B" w14:textId="77777777" w:rsidR="00157494" w:rsidRDefault="00157494">
            <w:pPr>
              <w:pStyle w:val="CorpsA"/>
              <w:rPr>
                <w:rFonts w:asciiTheme="minorHAnsi" w:hAnsiTheme="minorHAnsi" w:cstheme="minorHAnsi"/>
              </w:rPr>
            </w:pPr>
          </w:p>
        </w:tc>
      </w:tr>
      <w:tr w:rsidR="00157494" w14:paraId="0C62D6C2" w14:textId="77777777">
        <w:trPr>
          <w:cantSplit/>
          <w:trHeight w:val="690"/>
        </w:trPr>
        <w:tc>
          <w:tcPr>
            <w:tcW w:w="713" w:type="pct"/>
            <w:vAlign w:val="center"/>
          </w:tcPr>
          <w:p w14:paraId="504C87A4" w14:textId="77777777" w:rsidR="00157494" w:rsidRDefault="00650193">
            <w:pPr>
              <w:jc w:val="center"/>
              <w:rPr>
                <w:rFonts w:asciiTheme="minorHAnsi" w:hAnsiTheme="minorHAnsi" w:cstheme="minorHAnsi"/>
                <w:szCs w:val="20"/>
              </w:rPr>
            </w:pPr>
            <w:r>
              <w:rPr>
                <w:rFonts w:asciiTheme="minorHAnsi" w:hAnsiTheme="minorHAnsi" w:cstheme="minorHAnsi"/>
                <w:b/>
                <w:szCs w:val="20"/>
              </w:rPr>
              <w:t>Post-vote</w:t>
            </w:r>
          </w:p>
        </w:tc>
        <w:tc>
          <w:tcPr>
            <w:tcW w:w="1511" w:type="pct"/>
            <w:vMerge/>
            <w:vAlign w:val="center"/>
          </w:tcPr>
          <w:p w14:paraId="22FC6E3B" w14:textId="77777777" w:rsidR="00157494" w:rsidRDefault="00157494">
            <w:pPr>
              <w:jc w:val="center"/>
              <w:rPr>
                <w:rFonts w:asciiTheme="minorHAnsi" w:hAnsiTheme="minorHAnsi" w:cstheme="minorHAnsi"/>
                <w:szCs w:val="20"/>
              </w:rPr>
            </w:pPr>
          </w:p>
        </w:tc>
        <w:tc>
          <w:tcPr>
            <w:tcW w:w="2776" w:type="pct"/>
            <w:vAlign w:val="center"/>
          </w:tcPr>
          <w:p w14:paraId="491D8422" w14:textId="77777777" w:rsidR="00157494" w:rsidRDefault="00650193">
            <w:pPr>
              <w:pStyle w:val="CorpsA"/>
              <w:rPr>
                <w:rFonts w:asciiTheme="minorHAnsi" w:hAnsiTheme="minorHAnsi" w:cstheme="minorHAnsi"/>
              </w:rPr>
            </w:pPr>
            <w:r>
              <w:rPr>
                <w:rStyle w:val="Aucun"/>
                <w:rFonts w:asciiTheme="minorHAnsi" w:hAnsiTheme="minorHAnsi" w:cstheme="minorHAnsi"/>
              </w:rPr>
              <w:t xml:space="preserve">Participer aux opérations à la charge du titulaire dans le cadre du processus d’archivage </w:t>
            </w:r>
            <w:r>
              <w:rPr>
                <w:rStyle w:val="Aucun"/>
                <w:rFonts w:asciiTheme="minorHAnsi" w:hAnsiTheme="minorHAnsi" w:cstheme="minorHAnsi"/>
                <w:i/>
                <w:iCs/>
              </w:rPr>
              <w:t>ad probationem</w:t>
            </w:r>
            <w:r>
              <w:rPr>
                <w:rStyle w:val="Aucun"/>
                <w:rFonts w:asciiTheme="minorHAnsi" w:hAnsiTheme="minorHAnsi" w:cstheme="minorHAnsi"/>
              </w:rPr>
              <w:t>.</w:t>
            </w:r>
          </w:p>
        </w:tc>
      </w:tr>
    </w:tbl>
    <w:p w14:paraId="46D5921D" w14:textId="77777777" w:rsidR="00157494" w:rsidRDefault="00650193">
      <w:pPr>
        <w:pStyle w:val="Titre3"/>
      </w:pPr>
      <w:bookmarkStart w:id="26" w:name="_Toc188295318"/>
      <w:r>
        <w:rPr>
          <w:lang w:val="fr-FR"/>
        </w:rPr>
        <w:t xml:space="preserve">Membre du support technique et fonctionnel </w:t>
      </w:r>
      <w:r>
        <w:t>du titulaire</w:t>
      </w:r>
      <w:bookmarkEnd w:id="2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4"/>
        <w:gridCol w:w="3080"/>
        <w:gridCol w:w="5660"/>
      </w:tblGrid>
      <w:tr w:rsidR="00157494" w14:paraId="19FB35A5" w14:textId="77777777">
        <w:trPr>
          <w:cantSplit/>
          <w:tblHeader/>
        </w:trPr>
        <w:tc>
          <w:tcPr>
            <w:tcW w:w="713" w:type="pct"/>
            <w:shd w:val="clear" w:color="auto" w:fill="CCECFF"/>
          </w:tcPr>
          <w:p w14:paraId="0A5340E0"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36EC78CA"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28E2A5B1"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3A8625F7" w14:textId="77777777">
        <w:trPr>
          <w:cantSplit/>
          <w:trHeight w:val="452"/>
        </w:trPr>
        <w:tc>
          <w:tcPr>
            <w:tcW w:w="713" w:type="pct"/>
            <w:vAlign w:val="center"/>
          </w:tcPr>
          <w:p w14:paraId="5545B336"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p>
        </w:tc>
        <w:tc>
          <w:tcPr>
            <w:tcW w:w="1511" w:type="pct"/>
            <w:vMerge w:val="restart"/>
            <w:vAlign w:val="center"/>
          </w:tcPr>
          <w:p w14:paraId="6DF90843" w14:textId="77777777" w:rsidR="00157494" w:rsidRDefault="00650193">
            <w:pPr>
              <w:jc w:val="center"/>
              <w:rPr>
                <w:rFonts w:asciiTheme="minorHAnsi" w:hAnsiTheme="minorHAnsi" w:cstheme="minorHAnsi"/>
                <w:szCs w:val="20"/>
              </w:rPr>
            </w:pPr>
            <w:r>
              <w:rPr>
                <w:rFonts w:asciiTheme="minorHAnsi" w:hAnsiTheme="minorHAnsi" w:cstheme="minorHAnsi"/>
                <w:szCs w:val="20"/>
              </w:rPr>
              <w:t xml:space="preserve">Toutes les fonctions de la </w:t>
            </w:r>
            <w:r>
              <w:rPr>
                <w:rFonts w:asciiTheme="minorHAnsi" w:hAnsiTheme="minorHAnsi" w:cstheme="minorHAnsi"/>
              </w:rPr>
              <w:t xml:space="preserve">SVE </w:t>
            </w:r>
            <w:r>
              <w:rPr>
                <w:rFonts w:asciiTheme="minorHAnsi" w:hAnsiTheme="minorHAnsi" w:cstheme="minorHAnsi"/>
                <w:szCs w:val="20"/>
              </w:rPr>
              <w:t>relevant de la compétence du titulaire</w:t>
            </w:r>
          </w:p>
        </w:tc>
        <w:tc>
          <w:tcPr>
            <w:tcW w:w="2776" w:type="pct"/>
            <w:vMerge w:val="restart"/>
            <w:vAlign w:val="center"/>
          </w:tcPr>
          <w:p w14:paraId="05BEF6E4"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Assurer le support de niveau 2 du CA.</w:t>
            </w:r>
          </w:p>
          <w:p w14:paraId="0A1248BF"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Assurer le support de niveau 3 à destination de la C</w:t>
            </w:r>
            <w:r w:rsidR="00B76EA7">
              <w:rPr>
                <w:rStyle w:val="Aucun"/>
                <w:rFonts w:asciiTheme="minorHAnsi" w:hAnsiTheme="minorHAnsi" w:cstheme="minorHAnsi"/>
              </w:rPr>
              <w:t>d</w:t>
            </w:r>
            <w:r>
              <w:rPr>
                <w:rStyle w:val="Aucun"/>
                <w:rFonts w:asciiTheme="minorHAnsi" w:hAnsiTheme="minorHAnsi" w:cstheme="minorHAnsi"/>
              </w:rPr>
              <w:t>ST.</w:t>
            </w:r>
          </w:p>
          <w:p w14:paraId="7A7D7889" w14:textId="77777777" w:rsidR="00157494" w:rsidRDefault="00650193">
            <w:pPr>
              <w:pStyle w:val="CorpsA"/>
              <w:rPr>
                <w:rFonts w:asciiTheme="minorHAnsi" w:hAnsiTheme="minorHAnsi" w:cstheme="minorHAnsi"/>
              </w:rPr>
            </w:pPr>
            <w:r>
              <w:rPr>
                <w:rStyle w:val="Aucun"/>
                <w:rFonts w:asciiTheme="minorHAnsi" w:hAnsiTheme="minorHAnsi" w:cstheme="minorHAnsi"/>
              </w:rPr>
              <w:t>Etablir des rapports périodiques d’activité sur le support technique incluant la documentation de toutes les actions correctives.</w:t>
            </w:r>
          </w:p>
        </w:tc>
      </w:tr>
      <w:tr w:rsidR="00157494" w14:paraId="47E135C8" w14:textId="77777777">
        <w:trPr>
          <w:cantSplit/>
          <w:trHeight w:val="377"/>
        </w:trPr>
        <w:tc>
          <w:tcPr>
            <w:tcW w:w="713" w:type="pct"/>
            <w:vAlign w:val="center"/>
          </w:tcPr>
          <w:p w14:paraId="476B5ADC" w14:textId="77777777" w:rsidR="00157494" w:rsidRDefault="00650193">
            <w:pPr>
              <w:jc w:val="center"/>
              <w:rPr>
                <w:rFonts w:asciiTheme="minorHAnsi" w:hAnsiTheme="minorHAnsi" w:cstheme="minorHAnsi"/>
                <w:szCs w:val="20"/>
              </w:rPr>
            </w:pPr>
            <w:r>
              <w:rPr>
                <w:rFonts w:asciiTheme="minorHAnsi" w:hAnsiTheme="minorHAnsi" w:cstheme="minorHAnsi"/>
                <w:b/>
                <w:szCs w:val="20"/>
              </w:rPr>
              <w:t>Vote</w:t>
            </w:r>
          </w:p>
        </w:tc>
        <w:tc>
          <w:tcPr>
            <w:tcW w:w="1511" w:type="pct"/>
            <w:vMerge/>
            <w:vAlign w:val="center"/>
          </w:tcPr>
          <w:p w14:paraId="7C897380" w14:textId="77777777" w:rsidR="00157494" w:rsidRDefault="00157494">
            <w:pPr>
              <w:jc w:val="center"/>
              <w:rPr>
                <w:rFonts w:asciiTheme="minorHAnsi" w:hAnsiTheme="minorHAnsi" w:cstheme="minorHAnsi"/>
                <w:szCs w:val="20"/>
              </w:rPr>
            </w:pPr>
          </w:p>
        </w:tc>
        <w:tc>
          <w:tcPr>
            <w:tcW w:w="2776" w:type="pct"/>
            <w:vMerge/>
            <w:vAlign w:val="center"/>
          </w:tcPr>
          <w:p w14:paraId="4020DD93" w14:textId="77777777" w:rsidR="00157494" w:rsidRDefault="00157494">
            <w:pPr>
              <w:pStyle w:val="CorpsA"/>
              <w:rPr>
                <w:rFonts w:asciiTheme="minorHAnsi" w:hAnsiTheme="minorHAnsi" w:cstheme="minorHAnsi"/>
              </w:rPr>
            </w:pPr>
          </w:p>
        </w:tc>
      </w:tr>
      <w:tr w:rsidR="00157494" w14:paraId="1AA84C25" w14:textId="77777777">
        <w:trPr>
          <w:cantSplit/>
          <w:trHeight w:val="600"/>
        </w:trPr>
        <w:tc>
          <w:tcPr>
            <w:tcW w:w="713" w:type="pct"/>
            <w:tcBorders>
              <w:bottom w:val="single" w:sz="4" w:space="0" w:color="auto"/>
            </w:tcBorders>
            <w:vAlign w:val="center"/>
          </w:tcPr>
          <w:p w14:paraId="25D90A48" w14:textId="77777777" w:rsidR="00157494" w:rsidRDefault="00650193">
            <w:pPr>
              <w:jc w:val="center"/>
              <w:rPr>
                <w:rFonts w:asciiTheme="minorHAnsi" w:hAnsiTheme="minorHAnsi" w:cstheme="minorHAnsi"/>
                <w:szCs w:val="20"/>
              </w:rPr>
            </w:pPr>
            <w:r>
              <w:rPr>
                <w:rFonts w:asciiTheme="minorHAnsi" w:hAnsiTheme="minorHAnsi" w:cstheme="minorHAnsi"/>
                <w:b/>
                <w:szCs w:val="20"/>
              </w:rPr>
              <w:t>Dépouillement</w:t>
            </w:r>
          </w:p>
        </w:tc>
        <w:tc>
          <w:tcPr>
            <w:tcW w:w="1511" w:type="pct"/>
            <w:vMerge/>
            <w:tcBorders>
              <w:bottom w:val="single" w:sz="4" w:space="0" w:color="auto"/>
            </w:tcBorders>
            <w:vAlign w:val="center"/>
          </w:tcPr>
          <w:p w14:paraId="126C30B8" w14:textId="77777777" w:rsidR="00157494" w:rsidRDefault="00157494">
            <w:pPr>
              <w:jc w:val="center"/>
              <w:rPr>
                <w:rFonts w:asciiTheme="minorHAnsi" w:hAnsiTheme="minorHAnsi" w:cstheme="minorHAnsi"/>
                <w:szCs w:val="20"/>
              </w:rPr>
            </w:pPr>
          </w:p>
        </w:tc>
        <w:tc>
          <w:tcPr>
            <w:tcW w:w="2776" w:type="pct"/>
            <w:vMerge/>
            <w:tcBorders>
              <w:bottom w:val="single" w:sz="4" w:space="0" w:color="auto"/>
            </w:tcBorders>
            <w:vAlign w:val="center"/>
          </w:tcPr>
          <w:p w14:paraId="5B95BE09" w14:textId="77777777" w:rsidR="00157494" w:rsidRDefault="00157494">
            <w:pPr>
              <w:pStyle w:val="CorpsA"/>
              <w:rPr>
                <w:rFonts w:asciiTheme="minorHAnsi" w:hAnsiTheme="minorHAnsi" w:cstheme="minorHAnsi"/>
              </w:rPr>
            </w:pPr>
          </w:p>
        </w:tc>
      </w:tr>
    </w:tbl>
    <w:p w14:paraId="457DD7FF" w14:textId="77777777" w:rsidR="00157494" w:rsidRDefault="00650193">
      <w:pPr>
        <w:pStyle w:val="Titre3"/>
      </w:pPr>
      <w:bookmarkStart w:id="27" w:name="_Toc188295319"/>
      <w:r>
        <w:rPr>
          <w:lang w:val="fr-FR"/>
        </w:rPr>
        <w:t>Profil de formateur</w:t>
      </w:r>
      <w:r>
        <w:t xml:space="preserve"> de l’équipe projet du titulaire</w:t>
      </w:r>
      <w:bookmarkEnd w:id="2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53"/>
        <w:gridCol w:w="3081"/>
        <w:gridCol w:w="5660"/>
      </w:tblGrid>
      <w:tr w:rsidR="00157494" w14:paraId="5787C63C" w14:textId="77777777">
        <w:trPr>
          <w:cantSplit/>
          <w:tblHeader/>
        </w:trPr>
        <w:tc>
          <w:tcPr>
            <w:tcW w:w="713" w:type="pct"/>
            <w:shd w:val="clear" w:color="auto" w:fill="CCECFF"/>
          </w:tcPr>
          <w:p w14:paraId="07D42017"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1511" w:type="pct"/>
            <w:shd w:val="clear" w:color="auto" w:fill="CCECFF"/>
          </w:tcPr>
          <w:p w14:paraId="6FDFCCA6"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Fonctions SVE accessibles</w:t>
            </w:r>
          </w:p>
        </w:tc>
        <w:tc>
          <w:tcPr>
            <w:tcW w:w="2776" w:type="pct"/>
            <w:shd w:val="clear" w:color="auto" w:fill="CCECFF"/>
          </w:tcPr>
          <w:p w14:paraId="77BAE247"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5A9255CD" w14:textId="77777777">
        <w:trPr>
          <w:cantSplit/>
          <w:trHeight w:val="2083"/>
        </w:trPr>
        <w:tc>
          <w:tcPr>
            <w:tcW w:w="713" w:type="pct"/>
            <w:tcBorders>
              <w:bottom w:val="single" w:sz="4" w:space="0" w:color="auto"/>
            </w:tcBorders>
            <w:vAlign w:val="center"/>
          </w:tcPr>
          <w:p w14:paraId="0ECCE329" w14:textId="77777777" w:rsidR="00157494" w:rsidRDefault="00650193">
            <w:pPr>
              <w:jc w:val="center"/>
              <w:rPr>
                <w:rFonts w:asciiTheme="minorHAnsi" w:hAnsiTheme="minorHAnsi" w:cstheme="minorHAnsi"/>
                <w:szCs w:val="20"/>
              </w:rPr>
            </w:pPr>
            <w:r>
              <w:rPr>
                <w:rFonts w:asciiTheme="minorHAnsi" w:hAnsiTheme="minorHAnsi" w:cstheme="minorHAnsi"/>
                <w:b/>
                <w:szCs w:val="20"/>
              </w:rPr>
              <w:t>Avant-vote</w:t>
            </w:r>
          </w:p>
        </w:tc>
        <w:tc>
          <w:tcPr>
            <w:tcW w:w="1511" w:type="pct"/>
            <w:tcBorders>
              <w:bottom w:val="single" w:sz="4" w:space="0" w:color="auto"/>
            </w:tcBorders>
            <w:vAlign w:val="center"/>
          </w:tcPr>
          <w:p w14:paraId="65335CEE" w14:textId="77777777" w:rsidR="00157494" w:rsidRDefault="00650193">
            <w:pPr>
              <w:jc w:val="center"/>
              <w:rPr>
                <w:rFonts w:asciiTheme="minorHAnsi" w:hAnsiTheme="minorHAnsi" w:cstheme="minorHAnsi"/>
                <w:szCs w:val="20"/>
              </w:rPr>
            </w:pPr>
            <w:r>
              <w:rPr>
                <w:rFonts w:asciiTheme="minorHAnsi" w:hAnsiTheme="minorHAnsi" w:cstheme="minorHAnsi"/>
                <w:szCs w:val="20"/>
              </w:rPr>
              <w:t xml:space="preserve">Toutes les fonctions de la </w:t>
            </w:r>
            <w:r>
              <w:rPr>
                <w:rFonts w:asciiTheme="minorHAnsi" w:hAnsiTheme="minorHAnsi" w:cstheme="minorHAnsi"/>
              </w:rPr>
              <w:t xml:space="preserve">SVE </w:t>
            </w:r>
            <w:r>
              <w:rPr>
                <w:rFonts w:asciiTheme="minorHAnsi" w:hAnsiTheme="minorHAnsi" w:cstheme="minorHAnsi"/>
                <w:szCs w:val="20"/>
              </w:rPr>
              <w:t>relevant de la compétence du titulaire</w:t>
            </w:r>
          </w:p>
        </w:tc>
        <w:tc>
          <w:tcPr>
            <w:tcW w:w="2776" w:type="pct"/>
            <w:tcBorders>
              <w:bottom w:val="single" w:sz="4" w:space="0" w:color="auto"/>
            </w:tcBorders>
            <w:vAlign w:val="center"/>
          </w:tcPr>
          <w:p w14:paraId="7E8109C6"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Développer les supports de formation et les manuels à destination des utilisateurs de la SVE au titre des sous-prestations 5.1 et 5.2.</w:t>
            </w:r>
          </w:p>
          <w:p w14:paraId="3760DFAD"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Organiser et animer les sessions de formation au titre de la sous-prestation 5.3.</w:t>
            </w:r>
          </w:p>
          <w:p w14:paraId="1A71B54F" w14:textId="77777777" w:rsidR="00157494" w:rsidRDefault="00650193">
            <w:pPr>
              <w:pStyle w:val="CorpsA"/>
              <w:rPr>
                <w:rStyle w:val="Aucun"/>
                <w:rFonts w:asciiTheme="minorHAnsi" w:hAnsiTheme="minorHAnsi" w:cstheme="minorHAnsi"/>
              </w:rPr>
            </w:pPr>
            <w:r>
              <w:rPr>
                <w:rStyle w:val="Aucun"/>
                <w:rFonts w:asciiTheme="minorHAnsi" w:hAnsiTheme="minorHAnsi" w:cstheme="minorHAnsi"/>
              </w:rPr>
              <w:t>Développer et gérer la FAQ au titre de la sous-prestation 5.4.</w:t>
            </w:r>
          </w:p>
          <w:p w14:paraId="174559CA" w14:textId="77777777" w:rsidR="00157494" w:rsidRDefault="00650193">
            <w:pPr>
              <w:pStyle w:val="CorpsA"/>
              <w:rPr>
                <w:rFonts w:asciiTheme="minorHAnsi" w:hAnsiTheme="minorHAnsi" w:cstheme="minorHAnsi"/>
              </w:rPr>
            </w:pPr>
            <w:r>
              <w:rPr>
                <w:rStyle w:val="Aucun"/>
                <w:rFonts w:asciiTheme="minorHAnsi" w:hAnsiTheme="minorHAnsi" w:cstheme="minorHAnsi"/>
              </w:rPr>
              <w:t>Rédiger et livrer le rapport final de formation au titre de la prestation 5.</w:t>
            </w:r>
          </w:p>
        </w:tc>
      </w:tr>
    </w:tbl>
    <w:p w14:paraId="3AF274E3" w14:textId="77777777" w:rsidR="00157494" w:rsidRDefault="00157494">
      <w:pPr>
        <w:pStyle w:val="CorpsA"/>
        <w:widowControl w:val="0"/>
        <w:ind w:left="216" w:hanging="216"/>
        <w:rPr>
          <w:rFonts w:asciiTheme="minorHAnsi" w:hAnsiTheme="minorHAnsi" w:cstheme="minorHAnsi"/>
        </w:rPr>
      </w:pPr>
    </w:p>
    <w:p w14:paraId="027AF306" w14:textId="77777777" w:rsidR="00157494" w:rsidRDefault="00157494">
      <w:pPr>
        <w:pStyle w:val="Default"/>
        <w:spacing w:before="120"/>
        <w:jc w:val="both"/>
        <w:rPr>
          <w:rFonts w:ascii="Calibri" w:hAnsi="Calibri" w:cs="Calibri"/>
          <w:color w:val="auto"/>
          <w:sz w:val="20"/>
          <w:szCs w:val="20"/>
        </w:rPr>
      </w:pPr>
    </w:p>
    <w:p w14:paraId="41C9D664" w14:textId="77777777" w:rsidR="00157494" w:rsidRDefault="00650193">
      <w:pPr>
        <w:rPr>
          <w:rFonts w:cs="Calibri"/>
          <w:szCs w:val="20"/>
        </w:rPr>
      </w:pPr>
      <w:r>
        <w:rPr>
          <w:rFonts w:cs="Calibri"/>
          <w:szCs w:val="20"/>
        </w:rPr>
        <w:br w:type="page"/>
      </w:r>
    </w:p>
    <w:p w14:paraId="7732906C" w14:textId="77777777" w:rsidR="00157494" w:rsidRDefault="00650193">
      <w:pPr>
        <w:pStyle w:val="Titre1"/>
        <w:pageBreakBefore w:val="0"/>
        <w:ind w:left="431" w:hanging="431"/>
        <w:rPr>
          <w:rFonts w:asciiTheme="minorHAnsi" w:hAnsiTheme="minorHAnsi" w:cstheme="minorHAnsi"/>
        </w:rPr>
      </w:pPr>
      <w:bookmarkStart w:id="28" w:name="_Toc188295320"/>
      <w:r>
        <w:rPr>
          <w:rFonts w:asciiTheme="minorHAnsi" w:hAnsiTheme="minorHAnsi" w:cstheme="minorHAnsi"/>
          <w:lang w:val="fr-FR"/>
        </w:rPr>
        <w:lastRenderedPageBreak/>
        <w:t>Matrices des profils et gestion des droits</w:t>
      </w:r>
      <w:bookmarkEnd w:id="28"/>
    </w:p>
    <w:p w14:paraId="69DB64C3" w14:textId="77777777" w:rsidR="00157494" w:rsidRDefault="00650193">
      <w:pPr>
        <w:pStyle w:val="Titre2"/>
      </w:pPr>
      <w:bookmarkStart w:id="29" w:name="_Toc188295321"/>
      <w:r>
        <w:t>Liste des utilisateurs du système de vote électronique</w:t>
      </w:r>
      <w:bookmarkEnd w:id="29"/>
    </w:p>
    <w:p w14:paraId="20B56B7A" w14:textId="77777777" w:rsidR="00157494" w:rsidRDefault="00650193">
      <w:pPr>
        <w:pStyle w:val="western"/>
        <w:spacing w:before="120" w:after="0"/>
        <w:jc w:val="both"/>
        <w:rPr>
          <w:rFonts w:ascii="Calibri" w:eastAsia="SimSun" w:hAnsi="Calibri" w:cs="Calibri"/>
          <w:bCs/>
          <w:kern w:val="3"/>
          <w:lang w:eastAsia="zh-CN" w:bidi="hi-IN"/>
        </w:rPr>
      </w:pPr>
      <w:r>
        <w:rPr>
          <w:rFonts w:ascii="Calibri" w:eastAsia="SimSun" w:hAnsi="Calibri" w:cs="Calibri"/>
          <w:bCs/>
          <w:kern w:val="3"/>
          <w:lang w:eastAsia="zh-CN" w:bidi="hi-IN"/>
        </w:rPr>
        <w:t>Il y a deux catégories d’utilisateurs d’une</w:t>
      </w:r>
      <w:r>
        <w:rPr>
          <w:rFonts w:asciiTheme="minorHAnsi" w:hAnsiTheme="minorHAnsi" w:cstheme="minorHAnsi"/>
        </w:rPr>
        <w:t xml:space="preserve"> SVE</w:t>
      </w:r>
      <w:r>
        <w:rPr>
          <w:rFonts w:ascii="Calibri" w:eastAsia="SimSun" w:hAnsi="Calibri" w:cs="Calibri"/>
          <w:bCs/>
          <w:kern w:val="3"/>
          <w:lang w:eastAsia="zh-CN" w:bidi="hi-IN"/>
        </w:rPr>
        <w:t> : les électeurs, qui vont accéder au portail Electeurs et les utilisateurs avec pouvoirs qui vont accéder à toute la solution via le portail Gestion en fonction des droits dont ils disposent. Les utilisateurs avec pouvoirs sont répartis en groupes avec divers profils :</w:t>
      </w:r>
    </w:p>
    <w:p w14:paraId="6AE8EA9B" w14:textId="77777777" w:rsidR="00157494" w:rsidRDefault="00650193">
      <w:pPr>
        <w:numPr>
          <w:ilvl w:val="0"/>
          <w:numId w:val="133"/>
        </w:numPr>
        <w:spacing w:before="120"/>
        <w:ind w:left="714" w:hanging="357"/>
        <w:jc w:val="both"/>
        <w:rPr>
          <w:rFonts w:cs="Calibri"/>
          <w:szCs w:val="20"/>
        </w:rPr>
      </w:pPr>
      <w:r>
        <w:rPr>
          <w:rFonts w:cs="Calibri"/>
          <w:szCs w:val="20"/>
        </w:rPr>
        <w:t>Les membres de BCVE (ou d’un BVE non rattaché à un BCVE) :</w:t>
      </w:r>
    </w:p>
    <w:p w14:paraId="047D1A7F" w14:textId="77777777" w:rsidR="00157494" w:rsidRDefault="00650193">
      <w:pPr>
        <w:numPr>
          <w:ilvl w:val="1"/>
          <w:numId w:val="133"/>
        </w:numPr>
        <w:spacing w:before="120"/>
        <w:ind w:left="1434" w:hanging="357"/>
        <w:contextualSpacing/>
        <w:jc w:val="both"/>
        <w:rPr>
          <w:rFonts w:cs="Calibri"/>
          <w:szCs w:val="20"/>
        </w:rPr>
      </w:pPr>
      <w:r>
        <w:rPr>
          <w:rFonts w:cs="Calibri"/>
          <w:szCs w:val="20"/>
        </w:rPr>
        <w:t>Le président (porteur d'un fragment de clé) ;</w:t>
      </w:r>
    </w:p>
    <w:p w14:paraId="4E6E3A0D" w14:textId="77777777" w:rsidR="00157494" w:rsidRDefault="00650193">
      <w:pPr>
        <w:numPr>
          <w:ilvl w:val="1"/>
          <w:numId w:val="133"/>
        </w:numPr>
        <w:spacing w:before="120"/>
        <w:ind w:left="1434" w:hanging="357"/>
        <w:contextualSpacing/>
        <w:jc w:val="both"/>
        <w:rPr>
          <w:rFonts w:cs="Calibri"/>
          <w:szCs w:val="20"/>
        </w:rPr>
      </w:pPr>
      <w:r>
        <w:rPr>
          <w:rFonts w:cs="Calibri"/>
          <w:szCs w:val="20"/>
        </w:rPr>
        <w:t>Le secrétaire, suppléant du président (porteur d'un fragment de clé) ;</w:t>
      </w:r>
    </w:p>
    <w:p w14:paraId="75B5DC3C" w14:textId="77777777" w:rsidR="00157494" w:rsidRDefault="00650193">
      <w:pPr>
        <w:numPr>
          <w:ilvl w:val="1"/>
          <w:numId w:val="133"/>
        </w:numPr>
        <w:spacing w:before="120"/>
        <w:ind w:left="1434" w:hanging="357"/>
        <w:contextualSpacing/>
        <w:jc w:val="both"/>
        <w:rPr>
          <w:rFonts w:cs="Calibri"/>
          <w:szCs w:val="20"/>
        </w:rPr>
      </w:pPr>
      <w:r>
        <w:rPr>
          <w:rFonts w:cs="Calibri"/>
          <w:szCs w:val="20"/>
        </w:rPr>
        <w:t>Le suppléant du secrétaire (porteur ou pas d'un fragment de clé) ;</w:t>
      </w:r>
    </w:p>
    <w:p w14:paraId="5CCEEFFE" w14:textId="77777777" w:rsidR="00157494" w:rsidRDefault="00650193">
      <w:pPr>
        <w:numPr>
          <w:ilvl w:val="1"/>
          <w:numId w:val="133"/>
        </w:numPr>
        <w:spacing w:before="120"/>
        <w:ind w:left="1434" w:hanging="357"/>
        <w:contextualSpacing/>
        <w:jc w:val="both"/>
        <w:rPr>
          <w:rFonts w:cs="Calibri"/>
          <w:szCs w:val="20"/>
        </w:rPr>
      </w:pPr>
      <w:r>
        <w:rPr>
          <w:rFonts w:cs="Calibri"/>
          <w:szCs w:val="20"/>
        </w:rPr>
        <w:t>Les délégués (porteurs d'une clé) ;</w:t>
      </w:r>
    </w:p>
    <w:p w14:paraId="09D9C968" w14:textId="77777777" w:rsidR="00157494" w:rsidRDefault="00650193">
      <w:pPr>
        <w:numPr>
          <w:ilvl w:val="1"/>
          <w:numId w:val="133"/>
        </w:numPr>
        <w:spacing w:before="120"/>
        <w:ind w:left="1434" w:hanging="357"/>
        <w:contextualSpacing/>
        <w:jc w:val="both"/>
        <w:rPr>
          <w:rFonts w:cs="Calibri"/>
          <w:szCs w:val="20"/>
        </w:rPr>
      </w:pPr>
      <w:r>
        <w:rPr>
          <w:rFonts w:cs="Calibri"/>
          <w:szCs w:val="20"/>
        </w:rPr>
        <w:t>Les délégués (non-attributaires) ;</w:t>
      </w:r>
    </w:p>
    <w:p w14:paraId="03103E00" w14:textId="77777777" w:rsidR="00157494" w:rsidRDefault="00650193">
      <w:pPr>
        <w:numPr>
          <w:ilvl w:val="1"/>
          <w:numId w:val="133"/>
        </w:numPr>
        <w:spacing w:before="120"/>
        <w:ind w:left="1434" w:hanging="357"/>
        <w:contextualSpacing/>
        <w:jc w:val="both"/>
        <w:rPr>
          <w:rFonts w:cs="Calibri"/>
          <w:szCs w:val="20"/>
        </w:rPr>
      </w:pPr>
      <w:r>
        <w:rPr>
          <w:rFonts w:cs="Calibri"/>
          <w:szCs w:val="20"/>
        </w:rPr>
        <w:t>Le suppléant de chaque délégué attributaire (porteur d’un fragment de clé) ;</w:t>
      </w:r>
    </w:p>
    <w:p w14:paraId="212747B7" w14:textId="77777777" w:rsidR="00157494" w:rsidRDefault="00650193">
      <w:pPr>
        <w:numPr>
          <w:ilvl w:val="1"/>
          <w:numId w:val="133"/>
        </w:numPr>
        <w:spacing w:before="120"/>
        <w:ind w:left="1434" w:hanging="357"/>
        <w:contextualSpacing/>
        <w:jc w:val="both"/>
        <w:rPr>
          <w:rFonts w:cs="Calibri"/>
          <w:szCs w:val="20"/>
        </w:rPr>
      </w:pPr>
      <w:r>
        <w:rPr>
          <w:rFonts w:cs="Calibri"/>
          <w:szCs w:val="20"/>
        </w:rPr>
        <w:t>Le suppléant de chaque délégué non-attributaire (non-attributaire).</w:t>
      </w:r>
    </w:p>
    <w:p w14:paraId="7AF6F66B" w14:textId="77777777" w:rsidR="00157494" w:rsidRDefault="00650193">
      <w:pPr>
        <w:numPr>
          <w:ilvl w:val="0"/>
          <w:numId w:val="133"/>
        </w:numPr>
        <w:spacing w:before="120"/>
        <w:ind w:left="714" w:hanging="357"/>
        <w:contextualSpacing/>
        <w:jc w:val="both"/>
        <w:rPr>
          <w:rFonts w:cs="Calibri"/>
          <w:szCs w:val="20"/>
        </w:rPr>
      </w:pPr>
      <w:r>
        <w:rPr>
          <w:rFonts w:cs="Calibri"/>
          <w:szCs w:val="20"/>
        </w:rPr>
        <w:t>Les membres de BVE :</w:t>
      </w:r>
    </w:p>
    <w:p w14:paraId="6F586DE4" w14:textId="77777777" w:rsidR="00157494" w:rsidRDefault="00650193">
      <w:pPr>
        <w:numPr>
          <w:ilvl w:val="1"/>
          <w:numId w:val="133"/>
        </w:numPr>
        <w:spacing w:before="120"/>
        <w:ind w:left="1434" w:hanging="357"/>
        <w:contextualSpacing/>
        <w:jc w:val="both"/>
        <w:rPr>
          <w:rFonts w:cs="Calibri"/>
          <w:szCs w:val="20"/>
        </w:rPr>
      </w:pPr>
      <w:r>
        <w:rPr>
          <w:rFonts w:cs="Calibri"/>
          <w:szCs w:val="20"/>
        </w:rPr>
        <w:t>Le président ;</w:t>
      </w:r>
    </w:p>
    <w:p w14:paraId="2E7CA9F5" w14:textId="77777777" w:rsidR="00157494" w:rsidRDefault="00650193">
      <w:pPr>
        <w:numPr>
          <w:ilvl w:val="1"/>
          <w:numId w:val="133"/>
        </w:numPr>
        <w:spacing w:before="120"/>
        <w:ind w:left="1434" w:hanging="357"/>
        <w:contextualSpacing/>
        <w:jc w:val="both"/>
        <w:rPr>
          <w:rFonts w:cs="Calibri"/>
          <w:szCs w:val="20"/>
        </w:rPr>
      </w:pPr>
      <w:r>
        <w:rPr>
          <w:rFonts w:cs="Calibri"/>
          <w:szCs w:val="20"/>
        </w:rPr>
        <w:t>Le secrétaire, suppléant du président ;</w:t>
      </w:r>
    </w:p>
    <w:p w14:paraId="7F90E5A8" w14:textId="77777777" w:rsidR="00157494" w:rsidRDefault="00650193">
      <w:pPr>
        <w:numPr>
          <w:ilvl w:val="1"/>
          <w:numId w:val="133"/>
        </w:numPr>
        <w:spacing w:before="120"/>
        <w:ind w:left="1434" w:hanging="357"/>
        <w:contextualSpacing/>
        <w:jc w:val="both"/>
        <w:rPr>
          <w:rFonts w:cs="Calibri"/>
          <w:szCs w:val="20"/>
        </w:rPr>
      </w:pPr>
      <w:r>
        <w:rPr>
          <w:rFonts w:cs="Calibri"/>
          <w:szCs w:val="20"/>
        </w:rPr>
        <w:t>Des délégués de liste ;</w:t>
      </w:r>
    </w:p>
    <w:p w14:paraId="74C74D12" w14:textId="77777777" w:rsidR="00157494" w:rsidRDefault="00650193">
      <w:pPr>
        <w:numPr>
          <w:ilvl w:val="1"/>
          <w:numId w:val="133"/>
        </w:numPr>
        <w:spacing w:before="120"/>
        <w:ind w:left="1434" w:hanging="357"/>
        <w:contextualSpacing/>
        <w:jc w:val="both"/>
        <w:rPr>
          <w:rFonts w:cs="Calibri"/>
          <w:szCs w:val="20"/>
        </w:rPr>
      </w:pPr>
      <w:r>
        <w:rPr>
          <w:rFonts w:cs="Calibri"/>
          <w:szCs w:val="20"/>
        </w:rPr>
        <w:t>Des suppléants de délégués de liste.</w:t>
      </w:r>
    </w:p>
    <w:p w14:paraId="1CE4B33D" w14:textId="77777777" w:rsidR="00157494" w:rsidRDefault="00650193">
      <w:pPr>
        <w:numPr>
          <w:ilvl w:val="0"/>
          <w:numId w:val="133"/>
        </w:numPr>
        <w:spacing w:before="120"/>
        <w:ind w:left="714" w:hanging="357"/>
        <w:contextualSpacing/>
        <w:jc w:val="both"/>
        <w:rPr>
          <w:rFonts w:cs="Calibri"/>
          <w:szCs w:val="20"/>
        </w:rPr>
      </w:pPr>
      <w:r>
        <w:rPr>
          <w:rFonts w:cs="Calibri"/>
          <w:szCs w:val="20"/>
        </w:rPr>
        <w:t>Les membres de la C</w:t>
      </w:r>
      <w:r w:rsidR="00B76EA7">
        <w:rPr>
          <w:rFonts w:cs="Calibri"/>
          <w:szCs w:val="20"/>
        </w:rPr>
        <w:t>d</w:t>
      </w:r>
      <w:r>
        <w:rPr>
          <w:rFonts w:cs="Calibri"/>
          <w:szCs w:val="20"/>
        </w:rPr>
        <w:t>ST :</w:t>
      </w:r>
    </w:p>
    <w:p w14:paraId="0CBCDCD7" w14:textId="77777777" w:rsidR="00157494" w:rsidRDefault="00650193">
      <w:pPr>
        <w:numPr>
          <w:ilvl w:val="1"/>
          <w:numId w:val="133"/>
        </w:numPr>
        <w:spacing w:before="120"/>
        <w:ind w:left="1434" w:hanging="357"/>
        <w:contextualSpacing/>
        <w:jc w:val="both"/>
        <w:rPr>
          <w:rFonts w:cs="Calibri"/>
          <w:szCs w:val="20"/>
        </w:rPr>
      </w:pPr>
      <w:r>
        <w:rPr>
          <w:rFonts w:cs="Calibri"/>
          <w:szCs w:val="20"/>
        </w:rPr>
        <w:t xml:space="preserve">Les représentants de </w:t>
      </w:r>
      <w:r>
        <w:rPr>
          <w:rFonts w:asciiTheme="minorHAnsi" w:hAnsiTheme="minorHAnsi" w:cstheme="minorHAnsi"/>
        </w:rPr>
        <w:t xml:space="preserve">l’autorité organisatrice </w:t>
      </w:r>
      <w:r>
        <w:rPr>
          <w:rFonts w:cs="Calibri"/>
          <w:szCs w:val="20"/>
        </w:rPr>
        <w:t>;</w:t>
      </w:r>
    </w:p>
    <w:p w14:paraId="4470E7FE" w14:textId="77777777" w:rsidR="00157494" w:rsidRDefault="00650193">
      <w:pPr>
        <w:numPr>
          <w:ilvl w:val="1"/>
          <w:numId w:val="133"/>
        </w:numPr>
        <w:spacing w:before="120"/>
        <w:ind w:left="1434" w:hanging="357"/>
        <w:contextualSpacing/>
        <w:jc w:val="both"/>
        <w:rPr>
          <w:rFonts w:cs="Calibri"/>
          <w:szCs w:val="20"/>
        </w:rPr>
      </w:pPr>
      <w:r>
        <w:rPr>
          <w:rFonts w:cs="Calibri"/>
          <w:szCs w:val="20"/>
        </w:rPr>
        <w:t>L’expert indépendant ;</w:t>
      </w:r>
    </w:p>
    <w:p w14:paraId="3A80C47B" w14:textId="2EF3FAB1" w:rsidR="00B76EA7" w:rsidRDefault="00B76EA7" w:rsidP="00B76EA7">
      <w:pPr>
        <w:numPr>
          <w:ilvl w:val="1"/>
          <w:numId w:val="133"/>
        </w:numPr>
        <w:spacing w:before="120"/>
        <w:contextualSpacing/>
        <w:jc w:val="both"/>
        <w:rPr>
          <w:rFonts w:cs="Calibri"/>
          <w:szCs w:val="20"/>
        </w:rPr>
      </w:pPr>
      <w:r w:rsidRPr="00B76EA7">
        <w:rPr>
          <w:rFonts w:cs="Calibri"/>
          <w:szCs w:val="20"/>
        </w:rPr>
        <w:t>Les représentants des organisations syndicales ayant déposé une candidature</w:t>
      </w:r>
      <w:r w:rsidR="008A07C8">
        <w:rPr>
          <w:rFonts w:cs="Calibri"/>
          <w:szCs w:val="20"/>
        </w:rPr>
        <w:t xml:space="preserve"> </w:t>
      </w:r>
      <w:r>
        <w:rPr>
          <w:rFonts w:cs="Calibri"/>
          <w:szCs w:val="20"/>
        </w:rPr>
        <w:t>;</w:t>
      </w:r>
    </w:p>
    <w:p w14:paraId="78FE67EA" w14:textId="77777777" w:rsidR="00157494" w:rsidRDefault="00650193">
      <w:pPr>
        <w:numPr>
          <w:ilvl w:val="1"/>
          <w:numId w:val="133"/>
        </w:numPr>
        <w:spacing w:before="120"/>
        <w:ind w:left="1434" w:hanging="357"/>
        <w:contextualSpacing/>
        <w:jc w:val="both"/>
        <w:rPr>
          <w:rFonts w:cs="Calibri"/>
          <w:szCs w:val="20"/>
        </w:rPr>
      </w:pPr>
      <w:r>
        <w:rPr>
          <w:rFonts w:cs="Calibri"/>
          <w:szCs w:val="20"/>
        </w:rPr>
        <w:t>Les représentants du prestataire.</w:t>
      </w:r>
    </w:p>
    <w:p w14:paraId="52E575EA" w14:textId="77777777" w:rsidR="00157494" w:rsidRDefault="00650193">
      <w:pPr>
        <w:pBdr>
          <w:top w:val="single" w:sz="4" w:space="1" w:color="auto"/>
          <w:left w:val="single" w:sz="4" w:space="4" w:color="auto"/>
          <w:bottom w:val="single" w:sz="4" w:space="1" w:color="auto"/>
          <w:right w:val="single" w:sz="4" w:space="4" w:color="auto"/>
        </w:pBdr>
        <w:spacing w:before="120"/>
        <w:jc w:val="both"/>
        <w:rPr>
          <w:rFonts w:asciiTheme="minorHAnsi" w:hAnsiTheme="minorHAnsi" w:cstheme="minorHAnsi"/>
          <w:color w:val="0070C0"/>
          <w:szCs w:val="20"/>
        </w:rPr>
      </w:pPr>
      <w:r>
        <w:rPr>
          <w:rFonts w:asciiTheme="minorHAnsi" w:hAnsiTheme="minorHAnsi" w:cstheme="minorHAnsi"/>
          <w:color w:val="0070C0"/>
          <w:szCs w:val="20"/>
        </w:rPr>
        <w:t xml:space="preserve">L’article R. 211-522 du CGFP dispose que </w:t>
      </w:r>
      <w:r>
        <w:rPr>
          <w:rFonts w:asciiTheme="minorHAnsi" w:hAnsiTheme="minorHAnsi" w:cstheme="minorHAnsi"/>
          <w:i/>
          <w:iCs/>
          <w:color w:val="0070C0"/>
          <w:szCs w:val="20"/>
        </w:rPr>
        <w:t>« L’autorité organisatrice du scrutin met en place une cellule de supervision technique chargée de veiller au bon fonctionnement et à la surveillance du système de vote électronique »</w:t>
      </w:r>
      <w:r>
        <w:rPr>
          <w:rFonts w:asciiTheme="minorHAnsi" w:hAnsiTheme="minorHAnsi" w:cstheme="minorHAnsi"/>
          <w:color w:val="0070C0"/>
          <w:szCs w:val="20"/>
        </w:rPr>
        <w:t>. Cette cellule comprend : des représentants de</w:t>
      </w:r>
      <w:r>
        <w:rPr>
          <w:rFonts w:asciiTheme="minorHAnsi" w:hAnsiTheme="minorHAnsi" w:cstheme="minorHAnsi"/>
          <w:color w:val="0070C0"/>
        </w:rPr>
        <w:t xml:space="preserve"> l’autorité organisatrice</w:t>
      </w:r>
      <w:r>
        <w:rPr>
          <w:rFonts w:asciiTheme="minorHAnsi" w:hAnsiTheme="minorHAnsi" w:cstheme="minorHAnsi"/>
          <w:color w:val="0070C0"/>
          <w:szCs w:val="20"/>
        </w:rPr>
        <w:t xml:space="preserve">, l’expert indépendant ou son représentant et lorsqu'il est recouru à un prestataire, des préposés de celui-ci. Dans les collectivités et établissements de la FPT et de la FPH, cette cellule comprend également les représentants des OS ayant déposé une candidature. </w:t>
      </w:r>
    </w:p>
    <w:p w14:paraId="47E9803A" w14:textId="77777777" w:rsidR="00157494" w:rsidRDefault="00650193">
      <w:pPr>
        <w:spacing w:before="120"/>
        <w:jc w:val="both"/>
        <w:rPr>
          <w:rFonts w:cs="Calibri"/>
        </w:rPr>
      </w:pPr>
      <w:r>
        <w:rPr>
          <w:rFonts w:cs="Calibri"/>
          <w:szCs w:val="20"/>
        </w:rPr>
        <w:t xml:space="preserve">Ces trois groupes d’utilisateurs avec pouvoirs sont complétés par le groupe des membres du CA de l’article R. 211-527 du CGFP qui assure la </w:t>
      </w:r>
      <w:r>
        <w:rPr>
          <w:rFonts w:cs="Calibri"/>
          <w:i/>
          <w:iCs/>
          <w:szCs w:val="20"/>
        </w:rPr>
        <w:t>hot line</w:t>
      </w:r>
      <w:r>
        <w:rPr>
          <w:rFonts w:cs="Calibri"/>
          <w:szCs w:val="20"/>
        </w:rPr>
        <w:t xml:space="preserve"> de niveau 1. </w:t>
      </w:r>
      <w:r>
        <w:rPr>
          <w:rFonts w:cs="Calibri"/>
        </w:rPr>
        <w:t>Les membres du CA bénéficient de droits qui dépendent essentiellement des choix retenus pour l’identification/authentification des électeurs (nature des authentifiants, moyens et canaux de communication de ces authentifiants) ainsi que des modalités de réassort. Les membres de ce groupe doivent pouvoir accéder à la fiche d’un électeur dès lors que celui-ci fait appel au CA technique ce qui suppose un droit accès en consultation à l’ensemble des données relatives au scrutin « Electeur ».</w:t>
      </w:r>
    </w:p>
    <w:p w14:paraId="63E91253" w14:textId="77777777" w:rsidR="00157494" w:rsidRDefault="00650193">
      <w:pPr>
        <w:spacing w:before="120"/>
        <w:jc w:val="both"/>
        <w:rPr>
          <w:rFonts w:cs="Calibri"/>
        </w:rPr>
      </w:pPr>
      <w:r>
        <w:rPr>
          <w:rFonts w:cs="Calibri"/>
        </w:rPr>
        <w:t xml:space="preserve">Si les notices d’information détaillée, prévues par l’article R. 211-553 du CGFP, sont communiquées aux électeurs sous format papier par courrier postal ou remise en main propre, et si ces notices sont utilisées pour transmettre à chaque électeur son code de vote alors elles constituent une vulnérabilité de la </w:t>
      </w:r>
      <w:r>
        <w:rPr>
          <w:rFonts w:asciiTheme="minorHAnsi" w:hAnsiTheme="minorHAnsi" w:cstheme="minorHAnsi"/>
        </w:rPr>
        <w:t xml:space="preserve">SVE </w:t>
      </w:r>
      <w:r>
        <w:rPr>
          <w:rFonts w:cs="Calibri"/>
        </w:rPr>
        <w:t>et il existe un quatrième groupe d’utilisateurs avec pouvoirs : celui des référents notice.</w:t>
      </w:r>
    </w:p>
    <w:p w14:paraId="7F70F182" w14:textId="77777777" w:rsidR="00157494" w:rsidRDefault="00650193">
      <w:pPr>
        <w:spacing w:before="120"/>
        <w:jc w:val="both"/>
        <w:rPr>
          <w:rFonts w:cs="Calibri"/>
        </w:rPr>
      </w:pPr>
      <w:r>
        <w:rPr>
          <w:rFonts w:cs="Calibri"/>
        </w:rPr>
        <w:t>Ces référents notice doivent prendre en charge la gestion de la communication par courrier postal des notices ou prendre en charge la gestion de la remise en main propre de ces mêmes notices. Dans les deux cas, la procédure de gestion de la communication de la notice contenant le code de vote doit permettre de neutraliser les codes de vote lorsque les notices ne sont pas distribuées. Cette neutralisation repose sur une modification de la procédure de gestion des notices au titre de laquelle :</w:t>
      </w:r>
    </w:p>
    <w:p w14:paraId="2AEE15FE" w14:textId="77777777" w:rsidR="00157494" w:rsidRDefault="00650193">
      <w:pPr>
        <w:pStyle w:val="Paragraphedeliste0"/>
        <w:numPr>
          <w:ilvl w:val="0"/>
          <w:numId w:val="134"/>
        </w:numPr>
        <w:spacing w:before="120" w:line="254" w:lineRule="auto"/>
        <w:jc w:val="both"/>
        <w:rPr>
          <w:rFonts w:asciiTheme="minorHAnsi" w:hAnsiTheme="minorHAnsi" w:cstheme="minorHAnsi"/>
          <w:sz w:val="20"/>
          <w:szCs w:val="20"/>
        </w:rPr>
      </w:pPr>
      <w:r>
        <w:rPr>
          <w:rFonts w:asciiTheme="minorHAnsi" w:hAnsiTheme="minorHAnsi" w:cstheme="minorHAnsi"/>
          <w:sz w:val="20"/>
          <w:szCs w:val="20"/>
        </w:rPr>
        <w:t>Les référents notice qui assurent la remise en main propre des notices doivent utiliser une fonction de la SVE pour déclarer [Remise] une notice après que l’électeur aura émargé le bordereau de remise des notices ;</w:t>
      </w:r>
    </w:p>
    <w:p w14:paraId="0ACE7E3A" w14:textId="77777777" w:rsidR="00157494" w:rsidRDefault="00650193">
      <w:pPr>
        <w:pStyle w:val="Paragraphedeliste0"/>
        <w:numPr>
          <w:ilvl w:val="0"/>
          <w:numId w:val="134"/>
        </w:numPr>
        <w:spacing w:before="120" w:line="254" w:lineRule="auto"/>
        <w:jc w:val="both"/>
        <w:rPr>
          <w:rFonts w:asciiTheme="minorHAnsi" w:hAnsiTheme="minorHAnsi" w:cstheme="minorHAnsi"/>
          <w:sz w:val="20"/>
          <w:szCs w:val="20"/>
        </w:rPr>
      </w:pPr>
      <w:r>
        <w:rPr>
          <w:rFonts w:asciiTheme="minorHAnsi" w:hAnsiTheme="minorHAnsi" w:cstheme="minorHAnsi"/>
          <w:sz w:val="20"/>
          <w:szCs w:val="20"/>
        </w:rPr>
        <w:t>Les référents notice qui expédient par courrier des notices doivent utiliser cette même fonction de la SVE pour déclarer [Reçue] une notice lorsqu’ils auront réceptionné l’accusé de réception de son courrier de transmission ;</w:t>
      </w:r>
    </w:p>
    <w:p w14:paraId="2ECD3F74" w14:textId="77777777" w:rsidR="00157494" w:rsidRDefault="00650193">
      <w:pPr>
        <w:pStyle w:val="Paragraphedeliste0"/>
        <w:numPr>
          <w:ilvl w:val="0"/>
          <w:numId w:val="134"/>
        </w:numPr>
        <w:spacing w:before="120" w:line="254" w:lineRule="auto"/>
        <w:jc w:val="both"/>
        <w:rPr>
          <w:rFonts w:asciiTheme="minorHAnsi" w:hAnsiTheme="minorHAnsi" w:cstheme="minorHAnsi"/>
          <w:sz w:val="20"/>
          <w:szCs w:val="20"/>
        </w:rPr>
      </w:pPr>
      <w:r>
        <w:rPr>
          <w:rFonts w:asciiTheme="minorHAnsi" w:hAnsiTheme="minorHAnsi" w:cstheme="minorHAnsi"/>
          <w:sz w:val="20"/>
          <w:szCs w:val="20"/>
        </w:rPr>
        <w:t>La veille de l’ouverture de la période de vote et juste avant que ne commence la cérémonie de scellement, un représentant de l’autorité organisatrice membre de la C</w:t>
      </w:r>
      <w:r w:rsidR="00B76EA7">
        <w:rPr>
          <w:rFonts w:asciiTheme="minorHAnsi" w:hAnsiTheme="minorHAnsi" w:cstheme="minorHAnsi"/>
          <w:sz w:val="20"/>
          <w:szCs w:val="20"/>
        </w:rPr>
        <w:t>d</w:t>
      </w:r>
      <w:r>
        <w:rPr>
          <w:rFonts w:asciiTheme="minorHAnsi" w:hAnsiTheme="minorHAnsi" w:cstheme="minorHAnsi"/>
          <w:sz w:val="20"/>
          <w:szCs w:val="20"/>
        </w:rPr>
        <w:t>ST exploite la fonction de la SVE pour désactiver tous les codes de vote des notices qui ne sont ni [Remises] ni [Reçues].</w:t>
      </w:r>
    </w:p>
    <w:p w14:paraId="13080A74" w14:textId="77777777" w:rsidR="00157494" w:rsidRDefault="00650193">
      <w:pPr>
        <w:spacing w:before="120"/>
        <w:jc w:val="both"/>
        <w:rPr>
          <w:rFonts w:cs="Calibri"/>
        </w:rPr>
      </w:pPr>
      <w:r>
        <w:rPr>
          <w:rFonts w:cs="Calibri"/>
        </w:rPr>
        <w:t>Si le SyVE intègre un outil de gestion des candidatures et de la propagande, alors les utilisateurs de cet outil constituent un dernier groupe d’utilisateurs avec pouvoirs de la</w:t>
      </w:r>
      <w:r>
        <w:rPr>
          <w:rFonts w:asciiTheme="minorHAnsi" w:hAnsiTheme="minorHAnsi" w:cstheme="minorHAnsi"/>
        </w:rPr>
        <w:t xml:space="preserve"> SVE</w:t>
      </w:r>
      <w:r>
        <w:rPr>
          <w:rFonts w:cs="Calibri"/>
        </w:rPr>
        <w:t>.</w:t>
      </w:r>
    </w:p>
    <w:p w14:paraId="3685B84B" w14:textId="77777777" w:rsidR="00157494" w:rsidRDefault="00650193">
      <w:pPr>
        <w:pStyle w:val="Titre2"/>
      </w:pPr>
      <w:bookmarkStart w:id="30" w:name="_Toc188295322"/>
      <w:r>
        <w:lastRenderedPageBreak/>
        <w:t>Matrice des profils</w:t>
      </w:r>
      <w:bookmarkEnd w:id="30"/>
    </w:p>
    <w:bookmarkEnd w:id="4"/>
    <w:bookmarkEnd w:id="5"/>
    <w:p w14:paraId="42FBD8E8" w14:textId="77777777" w:rsidR="00157494" w:rsidRDefault="00650193">
      <w:pPr>
        <w:pStyle w:val="Default"/>
        <w:spacing w:before="120" w:after="120"/>
        <w:jc w:val="both"/>
        <w:rPr>
          <w:rFonts w:asciiTheme="minorHAnsi" w:hAnsiTheme="minorHAnsi" w:cstheme="minorHAnsi"/>
          <w:sz w:val="20"/>
          <w:szCs w:val="20"/>
        </w:rPr>
      </w:pPr>
      <w:r>
        <w:rPr>
          <w:rFonts w:ascii="Calibri" w:hAnsi="Calibri" w:cs="Calibri"/>
          <w:color w:val="auto"/>
          <w:sz w:val="20"/>
          <w:szCs w:val="20"/>
        </w:rPr>
        <w:t>Une matrice de profils d’accès général est une grille contenant les profils d’accès général définis pour les utilisateurs, ou groupes d’utilisateurs, du système d’information cible. Une matrice de profils d’accès applicatifs est une grille contenant les profils d’accès applicatifs supportés par le système d’information cible complétés par les exigences de sécurité correspondantes. La m</w:t>
      </w:r>
      <w:r>
        <w:rPr>
          <w:rFonts w:asciiTheme="minorHAnsi" w:hAnsiTheme="minorHAnsi" w:cstheme="minorHAnsi"/>
          <w:sz w:val="20"/>
          <w:szCs w:val="20"/>
        </w:rPr>
        <w:t>atrice de profils qui suit est fournie à titre indicatif et sous réserve de modifications ou précisions qui apparaitraient lors des prestations 1 de prise de connaissance du projet et 2 d’études préalables et conception. Cette matrice n’est pas exhaustive.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2"/>
        <w:gridCol w:w="1768"/>
        <w:gridCol w:w="6304"/>
      </w:tblGrid>
      <w:tr w:rsidR="00157494" w14:paraId="00FB5471" w14:textId="77777777">
        <w:trPr>
          <w:cantSplit/>
          <w:tblHeader/>
        </w:trPr>
        <w:tc>
          <w:tcPr>
            <w:tcW w:w="1041" w:type="pct"/>
            <w:shd w:val="clear" w:color="auto" w:fill="CCECFF"/>
          </w:tcPr>
          <w:p w14:paraId="52BD16F2"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Profil</w:t>
            </w:r>
          </w:p>
        </w:tc>
        <w:tc>
          <w:tcPr>
            <w:tcW w:w="867" w:type="pct"/>
            <w:shd w:val="clear" w:color="auto" w:fill="CCECFF"/>
          </w:tcPr>
          <w:p w14:paraId="3B261383"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Période</w:t>
            </w:r>
          </w:p>
        </w:tc>
        <w:tc>
          <w:tcPr>
            <w:tcW w:w="3092" w:type="pct"/>
            <w:shd w:val="clear" w:color="auto" w:fill="CCECFF"/>
          </w:tcPr>
          <w:p w14:paraId="3EC75B03" w14:textId="77777777" w:rsidR="00157494" w:rsidRDefault="00650193">
            <w:pPr>
              <w:spacing w:before="60" w:after="60"/>
              <w:jc w:val="center"/>
              <w:rPr>
                <w:rFonts w:asciiTheme="minorHAnsi" w:hAnsiTheme="minorHAnsi" w:cstheme="minorHAnsi"/>
                <w:b/>
              </w:rPr>
            </w:pPr>
            <w:r>
              <w:rPr>
                <w:rFonts w:asciiTheme="minorHAnsi" w:hAnsiTheme="minorHAnsi" w:cstheme="minorHAnsi"/>
                <w:b/>
              </w:rPr>
              <w:t>Actions et accès</w:t>
            </w:r>
          </w:p>
        </w:tc>
      </w:tr>
      <w:tr w:rsidR="00157494" w14:paraId="4E374211" w14:textId="77777777">
        <w:trPr>
          <w:cantSplit/>
          <w:trHeight w:val="1267"/>
        </w:trPr>
        <w:tc>
          <w:tcPr>
            <w:tcW w:w="1041" w:type="pct"/>
            <w:vAlign w:val="center"/>
          </w:tcPr>
          <w:p w14:paraId="44E31811"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Utilisateur de l'outil de « Gestion des candidatures et de la propagande »</w:t>
            </w:r>
          </w:p>
        </w:tc>
        <w:tc>
          <w:tcPr>
            <w:tcW w:w="867" w:type="pct"/>
            <w:vAlign w:val="center"/>
          </w:tcPr>
          <w:p w14:paraId="571F13AD"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3092" w:type="pct"/>
            <w:vAlign w:val="center"/>
          </w:tcPr>
          <w:p w14:paraId="5E42AE6F" w14:textId="77777777" w:rsidR="00157494" w:rsidRDefault="00650193">
            <w:pPr>
              <w:pStyle w:val="Paragraphedeliste0"/>
              <w:numPr>
                <w:ilvl w:val="0"/>
                <w:numId w:val="135"/>
              </w:numPr>
              <w:spacing w:after="60"/>
              <w:jc w:val="both"/>
              <w:rPr>
                <w:rFonts w:asciiTheme="minorHAnsi" w:hAnsiTheme="minorHAnsi" w:cstheme="minorHAnsi"/>
                <w:sz w:val="20"/>
                <w:szCs w:val="20"/>
              </w:rPr>
            </w:pPr>
            <w:r>
              <w:rPr>
                <w:rFonts w:asciiTheme="minorHAnsi" w:hAnsiTheme="minorHAnsi" w:cstheme="minorHAnsi"/>
                <w:sz w:val="20"/>
                <w:szCs w:val="20"/>
              </w:rPr>
              <w:t>Création des candidatures d'OS ;</w:t>
            </w:r>
          </w:p>
          <w:p w14:paraId="3F2AC951" w14:textId="77777777" w:rsidR="00157494" w:rsidRDefault="00650193">
            <w:pPr>
              <w:pStyle w:val="Paragraphedeliste0"/>
              <w:numPr>
                <w:ilvl w:val="0"/>
                <w:numId w:val="135"/>
              </w:numPr>
              <w:spacing w:before="60" w:after="60"/>
              <w:jc w:val="both"/>
              <w:rPr>
                <w:rFonts w:asciiTheme="minorHAnsi" w:hAnsiTheme="minorHAnsi" w:cstheme="minorHAnsi"/>
                <w:sz w:val="20"/>
                <w:szCs w:val="20"/>
              </w:rPr>
            </w:pPr>
            <w:r>
              <w:rPr>
                <w:rFonts w:asciiTheme="minorHAnsi" w:hAnsiTheme="minorHAnsi" w:cstheme="minorHAnsi"/>
                <w:sz w:val="20"/>
                <w:szCs w:val="20"/>
              </w:rPr>
              <w:t>Dépôt de la propagande associée et du logo ;</w:t>
            </w:r>
          </w:p>
          <w:p w14:paraId="6779FEF7" w14:textId="77777777" w:rsidR="00157494" w:rsidRDefault="00650193">
            <w:pPr>
              <w:pStyle w:val="Paragraphedeliste0"/>
              <w:numPr>
                <w:ilvl w:val="0"/>
                <w:numId w:val="135"/>
              </w:numPr>
              <w:spacing w:before="60" w:after="60"/>
              <w:ind w:left="357" w:hanging="357"/>
              <w:jc w:val="both"/>
              <w:rPr>
                <w:rFonts w:asciiTheme="minorHAnsi" w:hAnsiTheme="minorHAnsi" w:cstheme="minorHAnsi"/>
                <w:sz w:val="20"/>
                <w:szCs w:val="20"/>
              </w:rPr>
            </w:pPr>
            <w:r>
              <w:rPr>
                <w:rFonts w:asciiTheme="minorHAnsi" w:hAnsiTheme="minorHAnsi" w:cstheme="minorHAnsi"/>
                <w:sz w:val="20"/>
                <w:szCs w:val="20"/>
              </w:rPr>
              <w:t>Validation pour intégration au référentiel candidatures intégrant les  candidatures, les professions de foi et les logos.</w:t>
            </w:r>
          </w:p>
        </w:tc>
      </w:tr>
      <w:tr w:rsidR="00157494" w14:paraId="6C2EAAF5" w14:textId="77777777">
        <w:trPr>
          <w:cantSplit/>
          <w:trHeight w:val="2438"/>
        </w:trPr>
        <w:tc>
          <w:tcPr>
            <w:tcW w:w="1041" w:type="pct"/>
            <w:vAlign w:val="center"/>
          </w:tcPr>
          <w:p w14:paraId="38EE5513"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Administrateur fonctionnel du prestataire</w:t>
            </w:r>
          </w:p>
        </w:tc>
        <w:tc>
          <w:tcPr>
            <w:tcW w:w="867" w:type="pct"/>
            <w:vAlign w:val="center"/>
          </w:tcPr>
          <w:p w14:paraId="2A429E02"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3092" w:type="pct"/>
            <w:vAlign w:val="center"/>
          </w:tcPr>
          <w:p w14:paraId="58B47FFA" w14:textId="77777777" w:rsidR="00157494" w:rsidRDefault="00650193">
            <w:pPr>
              <w:pStyle w:val="Paragraphedeliste0"/>
              <w:numPr>
                <w:ilvl w:val="0"/>
                <w:numId w:val="136"/>
              </w:numPr>
              <w:spacing w:before="60" w:after="60"/>
              <w:jc w:val="both"/>
              <w:rPr>
                <w:rFonts w:asciiTheme="minorHAnsi" w:hAnsiTheme="minorHAnsi" w:cstheme="minorHAnsi"/>
                <w:sz w:val="20"/>
                <w:szCs w:val="20"/>
              </w:rPr>
            </w:pPr>
            <w:r>
              <w:rPr>
                <w:rFonts w:asciiTheme="minorHAnsi" w:hAnsiTheme="minorHAnsi" w:cstheme="minorHAnsi"/>
                <w:sz w:val="20"/>
                <w:szCs w:val="20"/>
              </w:rPr>
              <w:t>Génération des authentifiants des utilisateurs ;</w:t>
            </w:r>
          </w:p>
          <w:p w14:paraId="1F9E7E14" w14:textId="77777777" w:rsidR="00157494" w:rsidRDefault="00650193">
            <w:pPr>
              <w:pStyle w:val="Paragraphedeliste0"/>
              <w:numPr>
                <w:ilvl w:val="0"/>
                <w:numId w:val="136"/>
              </w:numPr>
              <w:spacing w:before="60" w:after="60"/>
              <w:jc w:val="both"/>
              <w:rPr>
                <w:rFonts w:asciiTheme="minorHAnsi" w:hAnsiTheme="minorHAnsi" w:cstheme="minorHAnsi"/>
                <w:sz w:val="20"/>
                <w:szCs w:val="20"/>
              </w:rPr>
            </w:pPr>
            <w:r>
              <w:rPr>
                <w:rFonts w:asciiTheme="minorHAnsi" w:hAnsiTheme="minorHAnsi" w:cstheme="minorHAnsi"/>
                <w:sz w:val="20"/>
                <w:szCs w:val="20"/>
              </w:rPr>
              <w:t>Transmission le cas échéant à l'entité chargée de l'impression ou de la transmission des notices de vote si elles intègrent un secret ;</w:t>
            </w:r>
          </w:p>
          <w:p w14:paraId="1E577A18" w14:textId="77777777" w:rsidR="00157494" w:rsidRDefault="00650193">
            <w:pPr>
              <w:pStyle w:val="Paragraphedeliste0"/>
              <w:numPr>
                <w:ilvl w:val="0"/>
                <w:numId w:val="136"/>
              </w:numPr>
              <w:spacing w:before="60" w:after="60"/>
              <w:jc w:val="both"/>
              <w:rPr>
                <w:rFonts w:asciiTheme="minorHAnsi" w:hAnsiTheme="minorHAnsi" w:cstheme="minorHAnsi"/>
                <w:sz w:val="20"/>
                <w:szCs w:val="20"/>
              </w:rPr>
            </w:pPr>
            <w:r>
              <w:rPr>
                <w:rFonts w:asciiTheme="minorHAnsi" w:hAnsiTheme="minorHAnsi" w:cstheme="minorHAnsi"/>
                <w:sz w:val="20"/>
                <w:szCs w:val="20"/>
              </w:rPr>
              <w:t>Gestion des comptes utilisateur avec pouvoirs ;</w:t>
            </w:r>
          </w:p>
          <w:p w14:paraId="1CF3A05F" w14:textId="77777777" w:rsidR="00157494" w:rsidRDefault="00650193">
            <w:pPr>
              <w:pStyle w:val="Paragraphedeliste0"/>
              <w:numPr>
                <w:ilvl w:val="0"/>
                <w:numId w:val="136"/>
              </w:numPr>
              <w:spacing w:before="60" w:after="60"/>
              <w:jc w:val="both"/>
              <w:rPr>
                <w:rFonts w:asciiTheme="minorHAnsi" w:hAnsiTheme="minorHAnsi" w:cstheme="minorHAnsi"/>
                <w:sz w:val="20"/>
                <w:szCs w:val="20"/>
              </w:rPr>
            </w:pPr>
            <w:r>
              <w:rPr>
                <w:rFonts w:asciiTheme="minorHAnsi" w:hAnsiTheme="minorHAnsi" w:cstheme="minorHAnsi"/>
                <w:sz w:val="20"/>
                <w:szCs w:val="20"/>
              </w:rPr>
              <w:t>Gestion des référentiels électeurs des scrutins et mise à jour jusqu'à la veille de l’ouverture de la période de vote. Cette gestion intègre notamment l’import et l’actualisation des fichiers d’électeurs de chaque scrutin ;</w:t>
            </w:r>
          </w:p>
          <w:p w14:paraId="495C1216" w14:textId="77777777" w:rsidR="00157494" w:rsidRDefault="00650193">
            <w:pPr>
              <w:pStyle w:val="Paragraphedeliste0"/>
              <w:numPr>
                <w:ilvl w:val="0"/>
                <w:numId w:val="136"/>
              </w:numPr>
              <w:spacing w:before="60" w:after="60"/>
              <w:jc w:val="both"/>
              <w:rPr>
                <w:rFonts w:asciiTheme="minorHAnsi" w:hAnsiTheme="minorHAnsi" w:cstheme="minorHAnsi"/>
                <w:sz w:val="20"/>
                <w:szCs w:val="20"/>
              </w:rPr>
            </w:pPr>
            <w:r>
              <w:rPr>
                <w:rFonts w:asciiTheme="minorHAnsi" w:hAnsiTheme="minorHAnsi" w:cstheme="minorHAnsi"/>
                <w:sz w:val="20"/>
                <w:szCs w:val="20"/>
              </w:rPr>
              <w:t>Intégration du référentiel candidatures.</w:t>
            </w:r>
          </w:p>
        </w:tc>
      </w:tr>
      <w:tr w:rsidR="00157494" w14:paraId="169AC8E2" w14:textId="77777777">
        <w:trPr>
          <w:cantSplit/>
          <w:trHeight w:val="1976"/>
        </w:trPr>
        <w:tc>
          <w:tcPr>
            <w:tcW w:w="1041" w:type="pct"/>
            <w:vMerge w:val="restart"/>
            <w:vAlign w:val="center"/>
          </w:tcPr>
          <w:p w14:paraId="55617875"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Électeur</w:t>
            </w:r>
          </w:p>
        </w:tc>
        <w:tc>
          <w:tcPr>
            <w:tcW w:w="867" w:type="pct"/>
            <w:vAlign w:val="center"/>
          </w:tcPr>
          <w:p w14:paraId="1756F94C"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3092" w:type="pct"/>
            <w:vAlign w:val="center"/>
          </w:tcPr>
          <w:p w14:paraId="7EA69573" w14:textId="77777777" w:rsidR="00157494" w:rsidRDefault="00650193">
            <w:pPr>
              <w:pStyle w:val="Paragraphedeliste0"/>
              <w:numPr>
                <w:ilvl w:val="0"/>
                <w:numId w:val="137"/>
              </w:numPr>
              <w:spacing w:before="60" w:after="60"/>
              <w:ind w:left="357" w:hanging="357"/>
              <w:jc w:val="both"/>
              <w:rPr>
                <w:rFonts w:asciiTheme="minorHAnsi" w:hAnsiTheme="minorHAnsi" w:cstheme="minorHAnsi"/>
                <w:sz w:val="20"/>
                <w:szCs w:val="20"/>
              </w:rPr>
            </w:pPr>
            <w:r>
              <w:rPr>
                <w:rFonts w:asciiTheme="minorHAnsi" w:hAnsiTheme="minorHAnsi" w:cstheme="minorHAnsi"/>
                <w:sz w:val="20"/>
                <w:szCs w:val="20"/>
              </w:rPr>
              <w:t>Réception de sa notice d’information détaillée et de ses authentifiants et code de vote ;</w:t>
            </w:r>
          </w:p>
          <w:p w14:paraId="57C0497F" w14:textId="77777777" w:rsidR="00157494" w:rsidRDefault="00650193">
            <w:pPr>
              <w:pStyle w:val="Paragraphedeliste0"/>
              <w:numPr>
                <w:ilvl w:val="0"/>
                <w:numId w:val="137"/>
              </w:numPr>
              <w:spacing w:before="60" w:after="60"/>
              <w:jc w:val="both"/>
              <w:rPr>
                <w:rFonts w:asciiTheme="minorHAnsi" w:hAnsiTheme="minorHAnsi" w:cstheme="minorHAnsi"/>
                <w:sz w:val="20"/>
                <w:szCs w:val="20"/>
              </w:rPr>
            </w:pPr>
            <w:r>
              <w:rPr>
                <w:rFonts w:asciiTheme="minorHAnsi" w:hAnsiTheme="minorHAnsi" w:cstheme="minorHAnsi"/>
                <w:sz w:val="20"/>
                <w:szCs w:val="20"/>
              </w:rPr>
              <w:t>Identification puis authentification pour accéder au portail Electeurs ;</w:t>
            </w:r>
          </w:p>
          <w:p w14:paraId="06D07C8F" w14:textId="77777777" w:rsidR="00157494" w:rsidRDefault="00650193">
            <w:pPr>
              <w:pStyle w:val="Paragraphedeliste0"/>
              <w:numPr>
                <w:ilvl w:val="0"/>
                <w:numId w:val="137"/>
              </w:numPr>
              <w:spacing w:before="60" w:after="60"/>
              <w:jc w:val="both"/>
              <w:rPr>
                <w:rFonts w:asciiTheme="minorHAnsi" w:hAnsiTheme="minorHAnsi" w:cstheme="minorHAnsi"/>
                <w:sz w:val="20"/>
                <w:szCs w:val="20"/>
              </w:rPr>
            </w:pPr>
            <w:r>
              <w:rPr>
                <w:rFonts w:asciiTheme="minorHAnsi" w:hAnsiTheme="minorHAnsi" w:cstheme="minorHAnsi"/>
                <w:sz w:val="20"/>
                <w:szCs w:val="20"/>
              </w:rPr>
              <w:t>Consultation des candidatures et professions de foi pour chaque scrutin pour lequel il est électeur ;</w:t>
            </w:r>
          </w:p>
          <w:p w14:paraId="07473140" w14:textId="77777777" w:rsidR="00157494" w:rsidRDefault="00650193">
            <w:pPr>
              <w:pStyle w:val="Paragraphedeliste0"/>
              <w:numPr>
                <w:ilvl w:val="0"/>
                <w:numId w:val="137"/>
              </w:numPr>
              <w:spacing w:before="60" w:after="60"/>
              <w:jc w:val="both"/>
              <w:rPr>
                <w:rFonts w:asciiTheme="minorHAnsi" w:hAnsiTheme="minorHAnsi" w:cstheme="minorHAnsi"/>
                <w:sz w:val="20"/>
                <w:szCs w:val="20"/>
              </w:rPr>
            </w:pPr>
            <w:r>
              <w:rPr>
                <w:rFonts w:asciiTheme="minorHAnsi" w:hAnsiTheme="minorHAnsi" w:cstheme="minorHAnsi"/>
                <w:sz w:val="20"/>
                <w:szCs w:val="20"/>
              </w:rPr>
              <w:t>Formulation de demande(s) de réassortiment d’authentifiant ;</w:t>
            </w:r>
          </w:p>
          <w:p w14:paraId="513919AC" w14:textId="77777777" w:rsidR="00157494" w:rsidRDefault="00650193">
            <w:pPr>
              <w:pStyle w:val="Paragraphedeliste0"/>
              <w:numPr>
                <w:ilvl w:val="0"/>
                <w:numId w:val="137"/>
              </w:numPr>
              <w:spacing w:before="60" w:after="60"/>
              <w:jc w:val="both"/>
              <w:rPr>
                <w:rFonts w:asciiTheme="minorHAnsi" w:hAnsiTheme="minorHAnsi" w:cstheme="minorHAnsi"/>
                <w:sz w:val="20"/>
                <w:szCs w:val="20"/>
              </w:rPr>
            </w:pPr>
            <w:r>
              <w:rPr>
                <w:rFonts w:asciiTheme="minorHAnsi" w:hAnsiTheme="minorHAnsi" w:cstheme="minorHAnsi"/>
                <w:sz w:val="20"/>
                <w:szCs w:val="20"/>
              </w:rPr>
              <w:t>Demande d’assistance auprès du CA.</w:t>
            </w:r>
          </w:p>
        </w:tc>
      </w:tr>
      <w:tr w:rsidR="00157494" w14:paraId="663A9E49" w14:textId="77777777">
        <w:trPr>
          <w:cantSplit/>
          <w:trHeight w:val="2280"/>
        </w:trPr>
        <w:tc>
          <w:tcPr>
            <w:tcW w:w="1041" w:type="pct"/>
            <w:vMerge/>
            <w:vAlign w:val="center"/>
          </w:tcPr>
          <w:p w14:paraId="4B194112" w14:textId="77777777" w:rsidR="00157494" w:rsidRDefault="00157494">
            <w:pPr>
              <w:jc w:val="center"/>
              <w:rPr>
                <w:rFonts w:asciiTheme="minorHAnsi" w:hAnsiTheme="minorHAnsi" w:cstheme="minorHAnsi"/>
                <w:b/>
                <w:szCs w:val="20"/>
              </w:rPr>
            </w:pPr>
          </w:p>
        </w:tc>
        <w:tc>
          <w:tcPr>
            <w:tcW w:w="867" w:type="pct"/>
            <w:vAlign w:val="center"/>
          </w:tcPr>
          <w:p w14:paraId="22E22782"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Vote</w:t>
            </w:r>
          </w:p>
        </w:tc>
        <w:tc>
          <w:tcPr>
            <w:tcW w:w="3092" w:type="pct"/>
            <w:vAlign w:val="center"/>
          </w:tcPr>
          <w:p w14:paraId="59126324" w14:textId="77777777" w:rsidR="00157494" w:rsidRDefault="00650193">
            <w:pPr>
              <w:pStyle w:val="Paragraphedeliste0"/>
              <w:numPr>
                <w:ilvl w:val="0"/>
                <w:numId w:val="138"/>
              </w:numPr>
              <w:spacing w:before="60" w:after="60"/>
              <w:jc w:val="both"/>
              <w:rPr>
                <w:rFonts w:asciiTheme="minorHAnsi" w:hAnsiTheme="minorHAnsi" w:cstheme="minorHAnsi"/>
                <w:sz w:val="20"/>
                <w:szCs w:val="20"/>
              </w:rPr>
            </w:pPr>
            <w:r>
              <w:rPr>
                <w:rFonts w:asciiTheme="minorHAnsi" w:hAnsiTheme="minorHAnsi" w:cstheme="minorHAnsi"/>
                <w:sz w:val="20"/>
                <w:szCs w:val="20"/>
              </w:rPr>
              <w:t>Identification puis authentification pour accéder au portail Electeurs et saisie du code de vote pour accéder à la fonction de vote ;</w:t>
            </w:r>
          </w:p>
          <w:p w14:paraId="31724FC5" w14:textId="77777777" w:rsidR="00157494" w:rsidRDefault="00650193">
            <w:pPr>
              <w:pStyle w:val="Paragraphedeliste0"/>
              <w:numPr>
                <w:ilvl w:val="0"/>
                <w:numId w:val="138"/>
              </w:numPr>
              <w:spacing w:before="60" w:after="60"/>
              <w:jc w:val="both"/>
              <w:rPr>
                <w:rFonts w:asciiTheme="minorHAnsi" w:hAnsiTheme="minorHAnsi" w:cstheme="minorHAnsi"/>
                <w:sz w:val="20"/>
                <w:szCs w:val="20"/>
              </w:rPr>
            </w:pPr>
            <w:r>
              <w:rPr>
                <w:rFonts w:asciiTheme="minorHAnsi" w:hAnsiTheme="minorHAnsi" w:cstheme="minorHAnsi"/>
                <w:sz w:val="20"/>
                <w:szCs w:val="20"/>
              </w:rPr>
              <w:t>Consultation des candidatures et professions de foi pour chaque scrutin pour lequel il est électeur ;</w:t>
            </w:r>
          </w:p>
          <w:p w14:paraId="096AFD6E" w14:textId="77777777" w:rsidR="00157494" w:rsidRDefault="00650193">
            <w:pPr>
              <w:pStyle w:val="Paragraphedeliste0"/>
              <w:numPr>
                <w:ilvl w:val="0"/>
                <w:numId w:val="138"/>
              </w:numPr>
              <w:spacing w:before="60" w:after="60"/>
              <w:jc w:val="both"/>
              <w:rPr>
                <w:rFonts w:asciiTheme="minorHAnsi" w:hAnsiTheme="minorHAnsi" w:cstheme="minorHAnsi"/>
                <w:sz w:val="20"/>
                <w:szCs w:val="20"/>
              </w:rPr>
            </w:pPr>
            <w:r>
              <w:rPr>
                <w:rFonts w:asciiTheme="minorHAnsi" w:hAnsiTheme="minorHAnsi" w:cstheme="minorHAnsi"/>
                <w:sz w:val="20"/>
                <w:szCs w:val="20"/>
              </w:rPr>
              <w:t>Vote et obtention du reçu de vote et des preuves de vote ;</w:t>
            </w:r>
          </w:p>
          <w:p w14:paraId="688915AA" w14:textId="77777777" w:rsidR="00157494" w:rsidRDefault="00650193">
            <w:pPr>
              <w:pStyle w:val="Paragraphedeliste0"/>
              <w:numPr>
                <w:ilvl w:val="0"/>
                <w:numId w:val="138"/>
              </w:numPr>
              <w:spacing w:before="60" w:after="60"/>
              <w:jc w:val="both"/>
              <w:rPr>
                <w:rFonts w:asciiTheme="minorHAnsi" w:hAnsiTheme="minorHAnsi" w:cstheme="minorHAnsi"/>
                <w:sz w:val="20"/>
                <w:szCs w:val="20"/>
              </w:rPr>
            </w:pPr>
            <w:r>
              <w:rPr>
                <w:rFonts w:asciiTheme="minorHAnsi" w:hAnsiTheme="minorHAnsi" w:cstheme="minorHAnsi"/>
                <w:sz w:val="20"/>
                <w:szCs w:val="20"/>
              </w:rPr>
              <w:t>Utilisation des preuves de vote pour la vérifiabilité individuelle ;</w:t>
            </w:r>
          </w:p>
          <w:p w14:paraId="6E10F724" w14:textId="77777777" w:rsidR="00157494" w:rsidRDefault="00650193">
            <w:pPr>
              <w:pStyle w:val="Paragraphedeliste0"/>
              <w:numPr>
                <w:ilvl w:val="0"/>
                <w:numId w:val="138"/>
              </w:numPr>
              <w:spacing w:before="60" w:after="60"/>
              <w:jc w:val="both"/>
              <w:rPr>
                <w:rFonts w:asciiTheme="minorHAnsi" w:hAnsiTheme="minorHAnsi" w:cstheme="minorHAnsi"/>
                <w:sz w:val="20"/>
                <w:szCs w:val="20"/>
              </w:rPr>
            </w:pPr>
            <w:r>
              <w:rPr>
                <w:rFonts w:asciiTheme="minorHAnsi" w:hAnsiTheme="minorHAnsi" w:cstheme="minorHAnsi"/>
                <w:sz w:val="20"/>
                <w:szCs w:val="20"/>
              </w:rPr>
              <w:t>Formulation de demande(s) de réassortiment d’un authentifiant et d’un code de vote ;</w:t>
            </w:r>
          </w:p>
          <w:p w14:paraId="1BE61EDC" w14:textId="77777777" w:rsidR="00157494" w:rsidRDefault="00650193">
            <w:pPr>
              <w:pStyle w:val="Paragraphedeliste0"/>
              <w:numPr>
                <w:ilvl w:val="0"/>
                <w:numId w:val="138"/>
              </w:numPr>
              <w:spacing w:before="60" w:after="60"/>
              <w:jc w:val="both"/>
              <w:rPr>
                <w:rFonts w:asciiTheme="minorHAnsi" w:hAnsiTheme="minorHAnsi" w:cstheme="minorHAnsi"/>
                <w:sz w:val="20"/>
                <w:szCs w:val="20"/>
              </w:rPr>
            </w:pPr>
            <w:r>
              <w:rPr>
                <w:rFonts w:asciiTheme="minorHAnsi" w:hAnsiTheme="minorHAnsi" w:cstheme="minorHAnsi"/>
                <w:sz w:val="20"/>
                <w:szCs w:val="20"/>
              </w:rPr>
              <w:t>Demande d’assistance auprès du CA.</w:t>
            </w:r>
          </w:p>
        </w:tc>
      </w:tr>
      <w:tr w:rsidR="00157494" w14:paraId="50AAD63B" w14:textId="77777777">
        <w:trPr>
          <w:cantSplit/>
          <w:trHeight w:val="968"/>
        </w:trPr>
        <w:tc>
          <w:tcPr>
            <w:tcW w:w="1041" w:type="pct"/>
            <w:vMerge w:val="restart"/>
            <w:vAlign w:val="center"/>
          </w:tcPr>
          <w:p w14:paraId="71D7317B"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Membre de BCVE</w:t>
            </w:r>
            <w:r>
              <w:rPr>
                <w:rFonts w:asciiTheme="minorHAnsi" w:hAnsiTheme="minorHAnsi" w:cstheme="minorHAnsi"/>
                <w:b/>
                <w:szCs w:val="20"/>
              </w:rPr>
              <w:br/>
              <w:t xml:space="preserve">Membre de BVE non-rattaché à un BCVE </w:t>
            </w:r>
          </w:p>
        </w:tc>
        <w:tc>
          <w:tcPr>
            <w:tcW w:w="867" w:type="pct"/>
            <w:vAlign w:val="center"/>
          </w:tcPr>
          <w:p w14:paraId="67922927" w14:textId="77777777" w:rsidR="00157494" w:rsidRDefault="00650193">
            <w:pPr>
              <w:pStyle w:val="Paragraphedeliste0"/>
              <w:ind w:left="0"/>
              <w:jc w:val="center"/>
              <w:rPr>
                <w:rFonts w:asciiTheme="minorHAnsi" w:hAnsiTheme="minorHAnsi" w:cstheme="minorHAnsi"/>
                <w:b/>
                <w:sz w:val="20"/>
                <w:szCs w:val="20"/>
              </w:rPr>
            </w:pPr>
            <w:r>
              <w:rPr>
                <w:rFonts w:asciiTheme="minorHAnsi" w:hAnsiTheme="minorHAnsi" w:cstheme="minorHAnsi"/>
                <w:b/>
                <w:sz w:val="20"/>
                <w:szCs w:val="20"/>
              </w:rPr>
              <w:t>Avant-vote</w:t>
            </w:r>
          </w:p>
        </w:tc>
        <w:tc>
          <w:tcPr>
            <w:tcW w:w="3092" w:type="pct"/>
            <w:vAlign w:val="center"/>
          </w:tcPr>
          <w:p w14:paraId="6D41A58A" w14:textId="77777777" w:rsidR="00157494" w:rsidRDefault="00650193">
            <w:pPr>
              <w:pStyle w:val="Paragraphedeliste0"/>
              <w:numPr>
                <w:ilvl w:val="0"/>
                <w:numId w:val="139"/>
              </w:numPr>
              <w:jc w:val="both"/>
              <w:rPr>
                <w:rFonts w:asciiTheme="minorHAnsi" w:hAnsiTheme="minorHAnsi" w:cstheme="minorHAnsi"/>
                <w:sz w:val="20"/>
                <w:szCs w:val="20"/>
              </w:rPr>
            </w:pPr>
            <w:r>
              <w:rPr>
                <w:rFonts w:asciiTheme="minorHAnsi" w:hAnsiTheme="minorHAnsi" w:cstheme="minorHAnsi"/>
                <w:sz w:val="20"/>
                <w:szCs w:val="20"/>
              </w:rPr>
              <w:t>Participe à la cérémonie de création et attribution des clés ;</w:t>
            </w:r>
          </w:p>
          <w:p w14:paraId="0A78A050" w14:textId="77777777" w:rsidR="00157494" w:rsidRDefault="00650193">
            <w:pPr>
              <w:pStyle w:val="Paragraphedeliste0"/>
              <w:numPr>
                <w:ilvl w:val="0"/>
                <w:numId w:val="139"/>
              </w:numPr>
              <w:jc w:val="both"/>
              <w:rPr>
                <w:rFonts w:asciiTheme="minorHAnsi" w:hAnsiTheme="minorHAnsi" w:cstheme="minorHAnsi"/>
                <w:sz w:val="20"/>
                <w:szCs w:val="20"/>
              </w:rPr>
            </w:pPr>
            <w:r>
              <w:rPr>
                <w:rFonts w:asciiTheme="minorHAnsi" w:hAnsiTheme="minorHAnsi" w:cstheme="minorHAnsi"/>
                <w:sz w:val="20"/>
                <w:szCs w:val="20"/>
              </w:rPr>
              <w:t>Participe à la cérémonie de scellement.</w:t>
            </w:r>
          </w:p>
        </w:tc>
      </w:tr>
      <w:tr w:rsidR="00157494" w14:paraId="42CC39A7" w14:textId="77777777">
        <w:trPr>
          <w:cantSplit/>
          <w:trHeight w:val="1266"/>
        </w:trPr>
        <w:tc>
          <w:tcPr>
            <w:tcW w:w="1041" w:type="pct"/>
            <w:vMerge/>
            <w:vAlign w:val="center"/>
          </w:tcPr>
          <w:p w14:paraId="44E985FA" w14:textId="77777777" w:rsidR="00157494" w:rsidRDefault="00157494">
            <w:pPr>
              <w:rPr>
                <w:rFonts w:asciiTheme="minorHAnsi" w:hAnsiTheme="minorHAnsi" w:cstheme="minorHAnsi"/>
                <w:b/>
                <w:szCs w:val="20"/>
              </w:rPr>
            </w:pPr>
          </w:p>
        </w:tc>
        <w:tc>
          <w:tcPr>
            <w:tcW w:w="867" w:type="pct"/>
            <w:vAlign w:val="center"/>
          </w:tcPr>
          <w:p w14:paraId="4DC59AEA"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Vote</w:t>
            </w:r>
          </w:p>
        </w:tc>
        <w:tc>
          <w:tcPr>
            <w:tcW w:w="3092" w:type="pct"/>
            <w:vAlign w:val="center"/>
          </w:tcPr>
          <w:p w14:paraId="30D4EDB5" w14:textId="77777777" w:rsidR="00157494" w:rsidRDefault="00650193">
            <w:pPr>
              <w:pStyle w:val="Paragraphedeliste0"/>
              <w:numPr>
                <w:ilvl w:val="0"/>
                <w:numId w:val="138"/>
              </w:numPr>
              <w:jc w:val="both"/>
              <w:rPr>
                <w:rFonts w:asciiTheme="minorHAnsi" w:hAnsiTheme="minorHAnsi" w:cstheme="minorHAnsi"/>
                <w:sz w:val="20"/>
                <w:szCs w:val="20"/>
              </w:rPr>
            </w:pPr>
            <w:r>
              <w:rPr>
                <w:rFonts w:asciiTheme="minorHAnsi" w:hAnsiTheme="minorHAnsi" w:cstheme="minorHAnsi"/>
                <w:sz w:val="20"/>
                <w:szCs w:val="20"/>
              </w:rPr>
              <w:t>Accède aux listes d’émargement et compteurs de vote pour contrôler le bon déroulement de chaque scrutin relevant du périmètre de compétence de l’utilisateur avec pouvoirs;</w:t>
            </w:r>
          </w:p>
          <w:p w14:paraId="73B00567" w14:textId="77777777" w:rsidR="00157494" w:rsidRDefault="00650193">
            <w:pPr>
              <w:pStyle w:val="Paragraphedeliste0"/>
              <w:numPr>
                <w:ilvl w:val="0"/>
                <w:numId w:val="138"/>
              </w:numPr>
              <w:jc w:val="both"/>
              <w:rPr>
                <w:rFonts w:asciiTheme="minorHAnsi" w:hAnsiTheme="minorHAnsi" w:cstheme="minorHAnsi"/>
                <w:sz w:val="20"/>
                <w:szCs w:val="20"/>
              </w:rPr>
            </w:pPr>
            <w:r>
              <w:rPr>
                <w:rFonts w:asciiTheme="minorHAnsi" w:hAnsiTheme="minorHAnsi" w:cstheme="minorHAnsi"/>
                <w:sz w:val="20"/>
                <w:szCs w:val="20"/>
              </w:rPr>
              <w:t>Peut procéder à tout moment à des contrôles d’intégrité du</w:t>
            </w:r>
            <w:r>
              <w:t xml:space="preserve"> </w:t>
            </w:r>
            <w:r>
              <w:rPr>
                <w:rFonts w:asciiTheme="minorHAnsi" w:hAnsiTheme="minorHAnsi" w:cstheme="minorHAnsi"/>
                <w:sz w:val="20"/>
                <w:szCs w:val="20"/>
              </w:rPr>
              <w:t>SyVE.</w:t>
            </w:r>
          </w:p>
        </w:tc>
      </w:tr>
      <w:tr w:rsidR="00157494" w14:paraId="3F15ECA5" w14:textId="77777777">
        <w:trPr>
          <w:cantSplit/>
          <w:trHeight w:val="1128"/>
        </w:trPr>
        <w:tc>
          <w:tcPr>
            <w:tcW w:w="1041" w:type="pct"/>
            <w:vMerge/>
            <w:vAlign w:val="center"/>
          </w:tcPr>
          <w:p w14:paraId="2FCC919D" w14:textId="77777777" w:rsidR="00157494" w:rsidRDefault="00157494">
            <w:pPr>
              <w:rPr>
                <w:rFonts w:asciiTheme="minorHAnsi" w:hAnsiTheme="minorHAnsi" w:cstheme="minorHAnsi"/>
                <w:b/>
                <w:szCs w:val="20"/>
              </w:rPr>
            </w:pPr>
          </w:p>
        </w:tc>
        <w:tc>
          <w:tcPr>
            <w:tcW w:w="867" w:type="pct"/>
            <w:vAlign w:val="center"/>
          </w:tcPr>
          <w:p w14:paraId="55FAF49F"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Cérémonie de dépouillement</w:t>
            </w:r>
          </w:p>
        </w:tc>
        <w:tc>
          <w:tcPr>
            <w:tcW w:w="3092" w:type="pct"/>
            <w:vAlign w:val="center"/>
          </w:tcPr>
          <w:p w14:paraId="178767A2" w14:textId="77777777" w:rsidR="00157494" w:rsidRDefault="00650193">
            <w:pPr>
              <w:pStyle w:val="Paragraphedeliste0"/>
              <w:numPr>
                <w:ilvl w:val="0"/>
                <w:numId w:val="138"/>
              </w:numPr>
              <w:jc w:val="both"/>
              <w:rPr>
                <w:rFonts w:asciiTheme="minorHAnsi" w:hAnsiTheme="minorHAnsi" w:cstheme="minorHAnsi"/>
                <w:sz w:val="20"/>
                <w:szCs w:val="20"/>
              </w:rPr>
            </w:pPr>
            <w:r>
              <w:rPr>
                <w:rFonts w:asciiTheme="minorHAnsi" w:hAnsiTheme="minorHAnsi" w:cstheme="minorHAnsi"/>
                <w:sz w:val="20"/>
                <w:szCs w:val="20"/>
              </w:rPr>
              <w:t>Participe à la cérémonie de dépouillement ;</w:t>
            </w:r>
          </w:p>
          <w:p w14:paraId="409F6C98" w14:textId="77777777" w:rsidR="00157494" w:rsidRDefault="00650193">
            <w:pPr>
              <w:pStyle w:val="Paragraphedeliste0"/>
              <w:numPr>
                <w:ilvl w:val="0"/>
                <w:numId w:val="138"/>
              </w:numPr>
              <w:jc w:val="both"/>
              <w:rPr>
                <w:rFonts w:asciiTheme="minorHAnsi" w:hAnsiTheme="minorHAnsi" w:cstheme="minorHAnsi"/>
                <w:sz w:val="20"/>
                <w:szCs w:val="20"/>
              </w:rPr>
            </w:pPr>
            <w:r>
              <w:rPr>
                <w:rFonts w:asciiTheme="minorHAnsi" w:hAnsiTheme="minorHAnsi" w:cstheme="minorHAnsi"/>
                <w:sz w:val="20"/>
                <w:szCs w:val="20"/>
              </w:rPr>
              <w:t>Contribue à la rédaction du procès-verbal des opérations électorales.</w:t>
            </w:r>
          </w:p>
        </w:tc>
      </w:tr>
      <w:tr w:rsidR="00157494" w14:paraId="3538FC6F" w14:textId="77777777">
        <w:trPr>
          <w:cantSplit/>
          <w:trHeight w:val="844"/>
        </w:trPr>
        <w:tc>
          <w:tcPr>
            <w:tcW w:w="1041" w:type="pct"/>
            <w:vMerge w:val="restart"/>
            <w:vAlign w:val="center"/>
          </w:tcPr>
          <w:p w14:paraId="47243F39"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Membre de BVE</w:t>
            </w:r>
          </w:p>
        </w:tc>
        <w:tc>
          <w:tcPr>
            <w:tcW w:w="867" w:type="pct"/>
            <w:vAlign w:val="center"/>
          </w:tcPr>
          <w:p w14:paraId="549A39E8"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Avant-vote</w:t>
            </w:r>
          </w:p>
        </w:tc>
        <w:tc>
          <w:tcPr>
            <w:tcW w:w="3092" w:type="pct"/>
            <w:vAlign w:val="center"/>
          </w:tcPr>
          <w:p w14:paraId="3BAC6F12"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Peut assister à la cérémonie de création et attribution des clés ;</w:t>
            </w:r>
          </w:p>
          <w:p w14:paraId="612DCDB1"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 xml:space="preserve">Peut assister à la cérémonie de scellement. </w:t>
            </w:r>
          </w:p>
        </w:tc>
      </w:tr>
      <w:tr w:rsidR="00157494" w14:paraId="51108444" w14:textId="77777777">
        <w:trPr>
          <w:cantSplit/>
          <w:trHeight w:val="1238"/>
        </w:trPr>
        <w:tc>
          <w:tcPr>
            <w:tcW w:w="1041" w:type="pct"/>
            <w:vMerge/>
            <w:vAlign w:val="center"/>
          </w:tcPr>
          <w:p w14:paraId="6638EED6" w14:textId="77777777" w:rsidR="00157494" w:rsidRDefault="00157494">
            <w:pPr>
              <w:rPr>
                <w:rFonts w:asciiTheme="minorHAnsi" w:hAnsiTheme="minorHAnsi" w:cstheme="minorHAnsi"/>
                <w:b/>
                <w:szCs w:val="20"/>
              </w:rPr>
            </w:pPr>
          </w:p>
        </w:tc>
        <w:tc>
          <w:tcPr>
            <w:tcW w:w="867" w:type="pct"/>
            <w:vAlign w:val="center"/>
          </w:tcPr>
          <w:p w14:paraId="312F70A5"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Vote</w:t>
            </w:r>
          </w:p>
        </w:tc>
        <w:tc>
          <w:tcPr>
            <w:tcW w:w="3092" w:type="pct"/>
            <w:vAlign w:val="center"/>
          </w:tcPr>
          <w:p w14:paraId="040128CF"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Accède à la liste d’émargement et au compteur global de vote avec, le cas échéant, les compteurs de votes par corps pour contrôler le bon déroulement de son scrutin ;</w:t>
            </w:r>
          </w:p>
          <w:p w14:paraId="3B874FE3"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Peut procéder à tout moment à des contrôles d’intégrité du</w:t>
            </w:r>
            <w:r>
              <w:t xml:space="preserve"> </w:t>
            </w:r>
            <w:r>
              <w:rPr>
                <w:rFonts w:asciiTheme="minorHAnsi" w:hAnsiTheme="minorHAnsi" w:cstheme="minorHAnsi"/>
                <w:sz w:val="20"/>
                <w:szCs w:val="20"/>
              </w:rPr>
              <w:t>SyVE.</w:t>
            </w:r>
          </w:p>
        </w:tc>
      </w:tr>
      <w:tr w:rsidR="00157494" w14:paraId="735CC0CA" w14:textId="77777777">
        <w:trPr>
          <w:cantSplit/>
          <w:trHeight w:val="862"/>
        </w:trPr>
        <w:tc>
          <w:tcPr>
            <w:tcW w:w="1041" w:type="pct"/>
            <w:vMerge/>
            <w:vAlign w:val="center"/>
          </w:tcPr>
          <w:p w14:paraId="01AF0584" w14:textId="77777777" w:rsidR="00157494" w:rsidRDefault="00157494">
            <w:pPr>
              <w:rPr>
                <w:rFonts w:asciiTheme="minorHAnsi" w:hAnsiTheme="minorHAnsi" w:cstheme="minorHAnsi"/>
                <w:b/>
                <w:szCs w:val="20"/>
              </w:rPr>
            </w:pPr>
          </w:p>
        </w:tc>
        <w:tc>
          <w:tcPr>
            <w:tcW w:w="867" w:type="pct"/>
            <w:vAlign w:val="center"/>
          </w:tcPr>
          <w:p w14:paraId="32734024"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Cérémonie de dépouillement</w:t>
            </w:r>
          </w:p>
        </w:tc>
        <w:tc>
          <w:tcPr>
            <w:tcW w:w="3092" w:type="pct"/>
            <w:vAlign w:val="center"/>
          </w:tcPr>
          <w:p w14:paraId="0A707ED9"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Peut assister à la cérémonie de dépouillement ;</w:t>
            </w:r>
          </w:p>
          <w:p w14:paraId="18BF062E"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Contribue à la rédaction du procès-verbal de résultat de son scrutin.</w:t>
            </w:r>
          </w:p>
        </w:tc>
      </w:tr>
      <w:tr w:rsidR="00157494" w14:paraId="5A407E95" w14:textId="77777777">
        <w:trPr>
          <w:cantSplit/>
          <w:trHeight w:val="844"/>
        </w:trPr>
        <w:tc>
          <w:tcPr>
            <w:tcW w:w="1041" w:type="pct"/>
            <w:vMerge w:val="restart"/>
            <w:vAlign w:val="center"/>
          </w:tcPr>
          <w:p w14:paraId="485CFA6C"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Membre de la C</w:t>
            </w:r>
            <w:r w:rsidR="00B76EA7">
              <w:rPr>
                <w:rFonts w:asciiTheme="minorHAnsi" w:hAnsiTheme="minorHAnsi" w:cstheme="minorHAnsi"/>
                <w:b/>
                <w:szCs w:val="20"/>
              </w:rPr>
              <w:t>d</w:t>
            </w:r>
            <w:r>
              <w:rPr>
                <w:rFonts w:asciiTheme="minorHAnsi" w:hAnsiTheme="minorHAnsi" w:cstheme="minorHAnsi"/>
                <w:b/>
                <w:szCs w:val="20"/>
              </w:rPr>
              <w:t>ST</w:t>
            </w:r>
          </w:p>
        </w:tc>
        <w:tc>
          <w:tcPr>
            <w:tcW w:w="867" w:type="pct"/>
            <w:vAlign w:val="center"/>
          </w:tcPr>
          <w:p w14:paraId="31FFD096"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Avant-vote</w:t>
            </w:r>
          </w:p>
        </w:tc>
        <w:tc>
          <w:tcPr>
            <w:tcW w:w="3092" w:type="pct"/>
            <w:vAlign w:val="center"/>
          </w:tcPr>
          <w:p w14:paraId="3DF1CBAE"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Supervise chaque cérémonie de création et attribution des clés ;</w:t>
            </w:r>
          </w:p>
          <w:p w14:paraId="001FAD1A"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 xml:space="preserve">Supervise chaque cérémonie de scellement. </w:t>
            </w:r>
          </w:p>
        </w:tc>
      </w:tr>
      <w:tr w:rsidR="00157494" w14:paraId="3A61E264" w14:textId="77777777">
        <w:trPr>
          <w:cantSplit/>
          <w:trHeight w:val="1238"/>
        </w:trPr>
        <w:tc>
          <w:tcPr>
            <w:tcW w:w="1041" w:type="pct"/>
            <w:vMerge/>
            <w:vAlign w:val="center"/>
          </w:tcPr>
          <w:p w14:paraId="7745068C" w14:textId="77777777" w:rsidR="00157494" w:rsidRDefault="00157494">
            <w:pPr>
              <w:rPr>
                <w:rFonts w:asciiTheme="minorHAnsi" w:hAnsiTheme="minorHAnsi" w:cstheme="minorHAnsi"/>
                <w:b/>
                <w:szCs w:val="20"/>
              </w:rPr>
            </w:pPr>
          </w:p>
        </w:tc>
        <w:tc>
          <w:tcPr>
            <w:tcW w:w="867" w:type="pct"/>
            <w:vAlign w:val="center"/>
          </w:tcPr>
          <w:p w14:paraId="2E193115"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Vote</w:t>
            </w:r>
          </w:p>
        </w:tc>
        <w:tc>
          <w:tcPr>
            <w:tcW w:w="3092" w:type="pct"/>
            <w:vAlign w:val="center"/>
          </w:tcPr>
          <w:p w14:paraId="177CAECD"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Accède aux listes d’émargement et aux compteurs de vote pour contrôler le bon déroulement des scrutins ;</w:t>
            </w:r>
          </w:p>
          <w:p w14:paraId="254A9C7B"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Peut procéder à tout moment à des contrôle d’intégrité du</w:t>
            </w:r>
            <w:r>
              <w:t xml:space="preserve"> </w:t>
            </w:r>
            <w:r>
              <w:rPr>
                <w:rFonts w:asciiTheme="minorHAnsi" w:hAnsiTheme="minorHAnsi" w:cstheme="minorHAnsi"/>
                <w:sz w:val="20"/>
                <w:szCs w:val="20"/>
              </w:rPr>
              <w:t>SyVE.</w:t>
            </w:r>
          </w:p>
        </w:tc>
      </w:tr>
      <w:tr w:rsidR="00157494" w14:paraId="536342CC" w14:textId="77777777">
        <w:trPr>
          <w:cantSplit/>
          <w:trHeight w:val="862"/>
        </w:trPr>
        <w:tc>
          <w:tcPr>
            <w:tcW w:w="1041" w:type="pct"/>
            <w:vMerge/>
            <w:vAlign w:val="center"/>
          </w:tcPr>
          <w:p w14:paraId="5836E9A6" w14:textId="77777777" w:rsidR="00157494" w:rsidRDefault="00157494">
            <w:pPr>
              <w:rPr>
                <w:rFonts w:asciiTheme="minorHAnsi" w:hAnsiTheme="minorHAnsi" w:cstheme="minorHAnsi"/>
                <w:b/>
                <w:szCs w:val="20"/>
              </w:rPr>
            </w:pPr>
          </w:p>
        </w:tc>
        <w:tc>
          <w:tcPr>
            <w:tcW w:w="867" w:type="pct"/>
            <w:vAlign w:val="center"/>
          </w:tcPr>
          <w:p w14:paraId="4DAE5E8B"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Cérémonie de dépouillement</w:t>
            </w:r>
          </w:p>
        </w:tc>
        <w:tc>
          <w:tcPr>
            <w:tcW w:w="3092" w:type="pct"/>
            <w:vAlign w:val="center"/>
          </w:tcPr>
          <w:p w14:paraId="356DE126"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Supervise les cérémonies de dépouillement.</w:t>
            </w:r>
          </w:p>
        </w:tc>
      </w:tr>
      <w:tr w:rsidR="00157494" w14:paraId="2FA2BECD" w14:textId="77777777">
        <w:trPr>
          <w:cantSplit/>
          <w:trHeight w:val="862"/>
        </w:trPr>
        <w:tc>
          <w:tcPr>
            <w:tcW w:w="1041" w:type="pct"/>
            <w:vAlign w:val="center"/>
          </w:tcPr>
          <w:p w14:paraId="22067DB4"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Référent notice</w:t>
            </w:r>
          </w:p>
        </w:tc>
        <w:tc>
          <w:tcPr>
            <w:tcW w:w="867" w:type="pct"/>
            <w:vAlign w:val="center"/>
          </w:tcPr>
          <w:p w14:paraId="6E1123F3"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Avant-vote</w:t>
            </w:r>
            <w:r>
              <w:rPr>
                <w:rFonts w:asciiTheme="minorHAnsi" w:hAnsiTheme="minorHAnsi" w:cstheme="minorHAnsi"/>
                <w:b/>
                <w:szCs w:val="20"/>
              </w:rPr>
              <w:br/>
              <w:t>Avant le début du scrutin</w:t>
            </w:r>
          </w:p>
        </w:tc>
        <w:tc>
          <w:tcPr>
            <w:tcW w:w="3092" w:type="pct"/>
            <w:vAlign w:val="center"/>
          </w:tcPr>
          <w:p w14:paraId="229D1F02"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Gestion de la remise des notices de vote « papier » ;</w:t>
            </w:r>
          </w:p>
          <w:p w14:paraId="00BB61C7"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Déclaration de chaque notice de vote non-remise à son électeur attributaire.</w:t>
            </w:r>
          </w:p>
        </w:tc>
      </w:tr>
      <w:tr w:rsidR="00157494" w14:paraId="7299AD75" w14:textId="77777777">
        <w:trPr>
          <w:cantSplit/>
          <w:trHeight w:val="862"/>
        </w:trPr>
        <w:tc>
          <w:tcPr>
            <w:tcW w:w="1041" w:type="pct"/>
            <w:vMerge w:val="restart"/>
            <w:vAlign w:val="center"/>
          </w:tcPr>
          <w:p w14:paraId="117E7819"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Membre du CA</w:t>
            </w:r>
          </w:p>
        </w:tc>
        <w:tc>
          <w:tcPr>
            <w:tcW w:w="867" w:type="pct"/>
            <w:vAlign w:val="center"/>
          </w:tcPr>
          <w:p w14:paraId="3BD209D9"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Avant-vote</w:t>
            </w:r>
          </w:p>
        </w:tc>
        <w:tc>
          <w:tcPr>
            <w:tcW w:w="3092" w:type="pct"/>
            <w:vAlign w:val="center"/>
          </w:tcPr>
          <w:p w14:paraId="03D092DB"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Gestion de l’assistance technique de niveau 1 pour les utilisateurs ;</w:t>
            </w:r>
          </w:p>
          <w:p w14:paraId="739E7C39"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Escalade au niveau 2 d’assistance technique si nécessaire ;</w:t>
            </w:r>
          </w:p>
          <w:p w14:paraId="22109E68"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Participe au traitement des réclamations et demandes de modifications formulées par les électeurs.</w:t>
            </w:r>
          </w:p>
        </w:tc>
      </w:tr>
      <w:tr w:rsidR="00157494" w14:paraId="703BC77F" w14:textId="77777777">
        <w:trPr>
          <w:cantSplit/>
          <w:trHeight w:val="862"/>
        </w:trPr>
        <w:tc>
          <w:tcPr>
            <w:tcW w:w="1041" w:type="pct"/>
            <w:vMerge/>
            <w:vAlign w:val="center"/>
          </w:tcPr>
          <w:p w14:paraId="0CA04BC1" w14:textId="77777777" w:rsidR="00157494" w:rsidRDefault="00157494">
            <w:pPr>
              <w:rPr>
                <w:rFonts w:asciiTheme="minorHAnsi" w:hAnsiTheme="minorHAnsi" w:cstheme="minorHAnsi"/>
                <w:b/>
                <w:szCs w:val="20"/>
              </w:rPr>
            </w:pPr>
          </w:p>
        </w:tc>
        <w:tc>
          <w:tcPr>
            <w:tcW w:w="867" w:type="pct"/>
            <w:vAlign w:val="center"/>
          </w:tcPr>
          <w:p w14:paraId="7C86F477" w14:textId="77777777" w:rsidR="00157494" w:rsidRDefault="00650193">
            <w:pPr>
              <w:jc w:val="center"/>
              <w:rPr>
                <w:rFonts w:asciiTheme="minorHAnsi" w:hAnsiTheme="minorHAnsi" w:cstheme="minorHAnsi"/>
                <w:b/>
                <w:szCs w:val="20"/>
              </w:rPr>
            </w:pPr>
            <w:r>
              <w:rPr>
                <w:rFonts w:asciiTheme="minorHAnsi" w:hAnsiTheme="minorHAnsi" w:cstheme="minorHAnsi"/>
                <w:b/>
                <w:szCs w:val="20"/>
              </w:rPr>
              <w:t>Vote</w:t>
            </w:r>
          </w:p>
        </w:tc>
        <w:tc>
          <w:tcPr>
            <w:tcW w:w="3092" w:type="pct"/>
            <w:vAlign w:val="center"/>
          </w:tcPr>
          <w:p w14:paraId="605D72C3"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Gestion de l’assistance technique de niveau 1 pour les utilisateurs ;</w:t>
            </w:r>
          </w:p>
          <w:p w14:paraId="7C0894A7" w14:textId="77777777" w:rsidR="00157494" w:rsidRDefault="00650193">
            <w:pPr>
              <w:pStyle w:val="Paragraphedeliste0"/>
              <w:numPr>
                <w:ilvl w:val="0"/>
                <w:numId w:val="140"/>
              </w:numPr>
              <w:jc w:val="both"/>
              <w:rPr>
                <w:rFonts w:asciiTheme="minorHAnsi" w:hAnsiTheme="minorHAnsi" w:cstheme="minorHAnsi"/>
                <w:sz w:val="20"/>
                <w:szCs w:val="20"/>
              </w:rPr>
            </w:pPr>
            <w:r>
              <w:rPr>
                <w:rFonts w:asciiTheme="minorHAnsi" w:hAnsiTheme="minorHAnsi" w:cstheme="minorHAnsi"/>
                <w:sz w:val="20"/>
                <w:szCs w:val="20"/>
              </w:rPr>
              <w:t>Escalade au niveau 2 d’assistance technique si nécessaire.</w:t>
            </w:r>
          </w:p>
        </w:tc>
      </w:tr>
    </w:tbl>
    <w:p w14:paraId="406144A7" w14:textId="77777777" w:rsidR="00157494" w:rsidRDefault="00650193">
      <w:pPr>
        <w:pStyle w:val="Titre2"/>
      </w:pPr>
      <w:bookmarkStart w:id="31" w:name="_Toc188295323"/>
      <w:r>
        <w:t>La gestion des droits</w:t>
      </w:r>
      <w:bookmarkEnd w:id="31"/>
    </w:p>
    <w:p w14:paraId="6E939BB3" w14:textId="77777777" w:rsidR="00157494" w:rsidRDefault="00650193">
      <w:pPr>
        <w:pStyle w:val="western"/>
        <w:spacing w:before="120"/>
        <w:jc w:val="both"/>
        <w:rPr>
          <w:rFonts w:ascii="Calibri" w:hAnsi="Calibri" w:cs="Calibri"/>
          <w:sz w:val="18"/>
        </w:rPr>
      </w:pPr>
      <w:r>
        <w:rPr>
          <w:rFonts w:ascii="Calibri" w:hAnsi="Calibri" w:cs="Calibri"/>
          <w:szCs w:val="22"/>
        </w:rPr>
        <w:t>La gestion des identités et des accès associe des processus, des procédures, des technologies et des stratégies de gestion des identités numériques des utilisateurs d’un système d’information avec des stratégies de spécification des usages de ces identités pour permettre aux utilisateurs d’accéder aux ressources du système d’information cible. Une bonne gestion des identités et des droits d’accès des utilisateurs aura pour objectif de n'autoriser l'accès aux ressources du système d’information cible et à l’ensemble des données relatives au scrutin qu’aux utilisateurs dûment identifiés et authentifiés et dans le strict respect du principe du besoin d'en connaître.</w:t>
      </w:r>
    </w:p>
    <w:p w14:paraId="2FC9047C" w14:textId="77777777" w:rsidR="00157494" w:rsidRDefault="00650193">
      <w:pPr>
        <w:pStyle w:val="NormalWeb"/>
        <w:spacing w:before="120" w:after="0"/>
        <w:jc w:val="both"/>
        <w:rPr>
          <w:rFonts w:ascii="Calibri" w:hAnsi="Calibri" w:cs="Calibri"/>
          <w:szCs w:val="20"/>
        </w:rPr>
      </w:pPr>
      <w:r>
        <w:rPr>
          <w:rFonts w:ascii="Calibri" w:hAnsi="Calibri" w:cs="Calibri"/>
          <w:szCs w:val="20"/>
        </w:rPr>
        <w:t>L’identité numérique d’un utilisateur est créée lorsque cet utilisateur est déclaré dans le SyVE. A cette occasion, divers attributs d’identité sont collectés et enregistrés dans une base de données du SyVE. La procédure de déclaration peut varier en fonction du type d’identité numérique et du type de solution cible et aller du plus simple au plus complexe avec un nombre important d’attributs à renseigner. Il est ainsi courant de résumer la gestion des identités à la seule gestion des attributs, voire d’assimiler ces attributs à des autorisations et des droits d’accès.</w:t>
      </w:r>
    </w:p>
    <w:p w14:paraId="4DBDD699" w14:textId="77777777" w:rsidR="00157494" w:rsidRDefault="00650193">
      <w:pPr>
        <w:pStyle w:val="NormalWeb"/>
        <w:spacing w:before="120" w:after="0"/>
        <w:jc w:val="both"/>
        <w:rPr>
          <w:rFonts w:ascii="Calibri" w:hAnsi="Calibri" w:cs="Calibri"/>
          <w:szCs w:val="20"/>
        </w:rPr>
      </w:pPr>
      <w:r>
        <w:rPr>
          <w:rFonts w:ascii="Calibri" w:hAnsi="Calibri" w:cs="Calibri"/>
          <w:szCs w:val="20"/>
        </w:rPr>
        <w:t>Les attributs d’identité permettent à l’utilisateur dûment identifié (il a prétendu à une identité qui est bien déclarée dans le SyVE) et dûment authentifié (il a pu prouver son identité) d’interagir avec le</w:t>
      </w:r>
      <w:r>
        <w:t xml:space="preserve"> </w:t>
      </w:r>
      <w:r>
        <w:rPr>
          <w:rFonts w:ascii="Calibri" w:hAnsi="Calibri" w:cs="Calibri"/>
          <w:szCs w:val="20"/>
        </w:rPr>
        <w:t>SyVE. L’authentification est indissociable de l’identification qui la précède et cette authentification constitue le processus qui permet d’établir l’identité de l’utilisateur.</w:t>
      </w:r>
    </w:p>
    <w:p w14:paraId="06DE855A" w14:textId="77777777" w:rsidR="00157494" w:rsidRDefault="00650193">
      <w:pPr>
        <w:pStyle w:val="NormalWeb"/>
        <w:pageBreakBefore/>
        <w:spacing w:before="120" w:after="0"/>
        <w:jc w:val="both"/>
        <w:rPr>
          <w:rFonts w:ascii="Calibri" w:hAnsi="Calibri" w:cs="Calibri"/>
          <w:szCs w:val="20"/>
        </w:rPr>
      </w:pPr>
      <w:r>
        <w:rPr>
          <w:rFonts w:ascii="Calibri" w:hAnsi="Calibri" w:cs="Calibri"/>
          <w:szCs w:val="20"/>
        </w:rPr>
        <w:lastRenderedPageBreak/>
        <w:t>Il existe plusieurs types d’authentifiants mais la doctrine s’accorde à les classer selon quatre catégories :</w:t>
      </w:r>
    </w:p>
    <w:p w14:paraId="21AE720A" w14:textId="77777777" w:rsidR="00157494" w:rsidRDefault="00650193">
      <w:pPr>
        <w:numPr>
          <w:ilvl w:val="0"/>
          <w:numId w:val="142"/>
        </w:numPr>
        <w:spacing w:before="120"/>
        <w:ind w:left="714" w:hanging="357"/>
        <w:jc w:val="both"/>
        <w:rPr>
          <w:rFonts w:cs="Calibri"/>
        </w:rPr>
      </w:pPr>
      <w:r>
        <w:rPr>
          <w:rFonts w:cs="Calibri"/>
        </w:rPr>
        <w:t>Une information que seul l’utilisateur connaît, c’est la catégorie des authentifiants « que l'on connaît » dans laquelle sont notamment classés les mots de passe ;</w:t>
      </w:r>
    </w:p>
    <w:p w14:paraId="3C59A0C8" w14:textId="77777777" w:rsidR="00157494" w:rsidRDefault="00650193">
      <w:pPr>
        <w:numPr>
          <w:ilvl w:val="0"/>
          <w:numId w:val="142"/>
        </w:numPr>
        <w:ind w:left="714" w:hanging="357"/>
        <w:jc w:val="both"/>
        <w:rPr>
          <w:rFonts w:cs="Calibri"/>
        </w:rPr>
      </w:pPr>
      <w:r>
        <w:rPr>
          <w:rFonts w:cs="Calibri"/>
        </w:rPr>
        <w:t>Une information que seul l’utilisateur possède, c’est la catégorie des authentifiants « que l'on possède » dans laquelle sont notamment classés les cartes agent ;</w:t>
      </w:r>
    </w:p>
    <w:p w14:paraId="5579E681" w14:textId="77777777" w:rsidR="00157494" w:rsidRDefault="00650193">
      <w:pPr>
        <w:numPr>
          <w:ilvl w:val="0"/>
          <w:numId w:val="142"/>
        </w:numPr>
        <w:ind w:left="714" w:hanging="357"/>
        <w:jc w:val="both"/>
        <w:rPr>
          <w:rFonts w:cs="Calibri"/>
        </w:rPr>
      </w:pPr>
      <w:r>
        <w:rPr>
          <w:rFonts w:cs="Calibri"/>
        </w:rPr>
        <w:t>Une information qui ne peut être associée qu’à l’utilisateur et le caractérise, c’est la catégorie des authentifiants « que l'on est » dans laquelle sont notamment classées les empreintes biométriques ;</w:t>
      </w:r>
    </w:p>
    <w:p w14:paraId="408CD880" w14:textId="77777777" w:rsidR="00157494" w:rsidRDefault="00650193">
      <w:pPr>
        <w:numPr>
          <w:ilvl w:val="0"/>
          <w:numId w:val="142"/>
        </w:numPr>
        <w:ind w:left="714" w:hanging="357"/>
        <w:jc w:val="both"/>
        <w:rPr>
          <w:rFonts w:cs="Calibri"/>
        </w:rPr>
      </w:pPr>
      <w:r>
        <w:rPr>
          <w:rFonts w:cs="Calibri"/>
        </w:rPr>
        <w:t>Une information que seul l’utilisateur peut produire, c’est la catégorie des authentifiants « que l'on sait faire ».</w:t>
      </w:r>
    </w:p>
    <w:p w14:paraId="765A8714" w14:textId="77777777" w:rsidR="00157494" w:rsidRDefault="00650193">
      <w:pPr>
        <w:pStyle w:val="NormalWeb"/>
        <w:spacing w:before="120" w:after="0"/>
        <w:jc w:val="both"/>
        <w:rPr>
          <w:rFonts w:ascii="Calibri" w:hAnsi="Calibri" w:cs="Calibri"/>
          <w:szCs w:val="20"/>
        </w:rPr>
      </w:pPr>
      <w:r>
        <w:rPr>
          <w:rFonts w:ascii="Calibri" w:hAnsi="Calibri" w:cs="Calibri"/>
          <w:szCs w:val="20"/>
        </w:rPr>
        <w:t>Le contrôle d’accès est un mécanisme devant permettre de décider si un utilisateur peut, ou pas, accéder aux ressources et à l’ensemble des données relatives au scrutin du SyVE cible. Dans ce contrôle des accès, l’authentification de l’utilisateur est l’étape obligatoire préalable à l’activation du mécanisme de gestion des droits d’accès. Si l’authentification a permis de confirmer l’identité de l’utilisateur, alors les attributs de cette identité peuvent être exploités pour déterminer ce à quoi et selon quelle procédure l’utilisateur va pouvoir accéder. La différence entre gestion des identités et gestion des accès peut se résumer ainsi :</w:t>
      </w:r>
    </w:p>
    <w:p w14:paraId="09FD0FA4" w14:textId="77777777" w:rsidR="00157494" w:rsidRDefault="00650193">
      <w:pPr>
        <w:numPr>
          <w:ilvl w:val="0"/>
          <w:numId w:val="141"/>
        </w:numPr>
        <w:spacing w:before="120"/>
        <w:ind w:left="714" w:hanging="357"/>
        <w:jc w:val="both"/>
        <w:rPr>
          <w:rFonts w:cs="Calibri"/>
          <w:szCs w:val="20"/>
        </w:rPr>
      </w:pPr>
      <w:r>
        <w:rPr>
          <w:rFonts w:cs="Calibri"/>
          <w:szCs w:val="20"/>
        </w:rPr>
        <w:t xml:space="preserve">La gestion des identités porte sur la gestion des attributs qui sont associés à un utilisateur déclaré du </w:t>
      </w:r>
      <w:r>
        <w:rPr>
          <w:rFonts w:cs="Calibri"/>
        </w:rPr>
        <w:t xml:space="preserve">SyVE </w:t>
      </w:r>
      <w:r>
        <w:rPr>
          <w:rFonts w:cs="Calibri"/>
          <w:szCs w:val="20"/>
        </w:rPr>
        <w:t>cible ;</w:t>
      </w:r>
    </w:p>
    <w:p w14:paraId="4C4DC657" w14:textId="77777777" w:rsidR="00157494" w:rsidRDefault="00650193">
      <w:pPr>
        <w:numPr>
          <w:ilvl w:val="0"/>
          <w:numId w:val="141"/>
        </w:numPr>
        <w:jc w:val="both"/>
        <w:rPr>
          <w:rFonts w:cs="Calibri"/>
          <w:szCs w:val="20"/>
        </w:rPr>
      </w:pPr>
      <w:r>
        <w:rPr>
          <w:rFonts w:cs="Calibri"/>
          <w:szCs w:val="20"/>
        </w:rPr>
        <w:t>La gestion des accès porte sur l’évaluation des attributs d’un utilisateur dûment identifié sur la base de règles et du principe du besoin d’en connaître.</w:t>
      </w:r>
    </w:p>
    <w:p w14:paraId="5EBEE78C" w14:textId="77777777" w:rsidR="00157494" w:rsidRDefault="00650193">
      <w:pPr>
        <w:rPr>
          <w:rFonts w:asciiTheme="minorHAnsi" w:hAnsiTheme="minorHAnsi" w:cstheme="minorHAnsi"/>
        </w:rPr>
      </w:pPr>
      <w:r>
        <w:rPr>
          <w:rFonts w:asciiTheme="minorHAnsi" w:hAnsiTheme="minorHAnsi" w:cstheme="minorHAnsi"/>
        </w:rPr>
        <w:br w:type="page"/>
      </w:r>
    </w:p>
    <w:p w14:paraId="5CC5CDEF" w14:textId="77777777" w:rsidR="00157494" w:rsidRDefault="00650193">
      <w:pPr>
        <w:pStyle w:val="Titre1"/>
        <w:pageBreakBefore w:val="0"/>
        <w:ind w:left="431" w:hanging="431"/>
        <w:rPr>
          <w:rFonts w:asciiTheme="minorHAnsi" w:hAnsiTheme="minorHAnsi" w:cstheme="minorHAnsi"/>
        </w:rPr>
      </w:pPr>
      <w:bookmarkStart w:id="32" w:name="_Toc188295324"/>
      <w:r>
        <w:rPr>
          <w:rFonts w:asciiTheme="minorHAnsi" w:hAnsiTheme="minorHAnsi" w:cstheme="minorHAnsi"/>
          <w:lang w:val="fr-FR"/>
        </w:rPr>
        <w:lastRenderedPageBreak/>
        <w:t>Description détaillée des fonctionnalités</w:t>
      </w:r>
      <w:bookmarkEnd w:id="32"/>
    </w:p>
    <w:p w14:paraId="2B7A2F21" w14:textId="77777777" w:rsidR="00157494" w:rsidRDefault="00650193">
      <w:pPr>
        <w:pStyle w:val="Titre2"/>
      </w:pPr>
      <w:bookmarkStart w:id="33" w:name="_Toc188295325"/>
      <w:r>
        <w:t>Intégration des modèles et référentiels électoraux</w:t>
      </w:r>
      <w:bookmarkEnd w:id="33"/>
    </w:p>
    <w:p w14:paraId="096ECEA5" w14:textId="77777777" w:rsidR="00157494" w:rsidRDefault="00650193">
      <w:pPr>
        <w:spacing w:before="120"/>
        <w:jc w:val="both"/>
        <w:rPr>
          <w:rFonts w:asciiTheme="minorHAnsi" w:hAnsiTheme="minorHAnsi" w:cstheme="minorHAnsi"/>
        </w:rPr>
      </w:pPr>
      <w:r>
        <w:rPr>
          <w:rFonts w:asciiTheme="minorHAnsi" w:hAnsiTheme="minorHAnsi" w:cstheme="minorHAnsi"/>
        </w:rPr>
        <w:t xml:space="preserve">Le </w:t>
      </w:r>
      <w:r>
        <w:rPr>
          <w:rFonts w:cs="Calibri"/>
        </w:rPr>
        <w:t xml:space="preserve">SyVE </w:t>
      </w:r>
      <w:r>
        <w:rPr>
          <w:rFonts w:asciiTheme="minorHAnsi" w:hAnsiTheme="minorHAnsi" w:cstheme="minorHAnsi"/>
        </w:rPr>
        <w:t>permet d’intégrer les différents modèles et référentiels électoraux constitués par l’autorité organisatrice. Les mentions légales auxquelles il est fait référence sont notamment établies conformément aux exigences posées par les dispositions :</w:t>
      </w:r>
    </w:p>
    <w:p w14:paraId="7AFA589E" w14:textId="77777777" w:rsidR="00157494" w:rsidRDefault="00650193">
      <w:pPr>
        <w:pStyle w:val="Paragraphedeliste0"/>
        <w:numPr>
          <w:ilvl w:val="1"/>
          <w:numId w:val="140"/>
        </w:numPr>
        <w:autoSpaceDE w:val="0"/>
        <w:autoSpaceDN w:val="0"/>
        <w:adjustRightInd w:val="0"/>
        <w:spacing w:before="120"/>
        <w:ind w:left="714" w:hanging="357"/>
        <w:jc w:val="both"/>
        <w:rPr>
          <w:rFonts w:asciiTheme="minorHAnsi" w:hAnsiTheme="minorHAnsi" w:cstheme="minorHAnsi"/>
          <w:sz w:val="20"/>
          <w:szCs w:val="20"/>
        </w:rPr>
      </w:pPr>
      <w:r>
        <w:rPr>
          <w:rFonts w:asciiTheme="minorHAnsi" w:hAnsiTheme="minorHAnsi" w:cstheme="minorHAnsi"/>
          <w:sz w:val="20"/>
          <w:szCs w:val="20"/>
        </w:rPr>
        <w:t>De la loi n° 2004-575 du 21 juin 2004 pour la confiance dans l'économie numérique (LCEN) ;</w:t>
      </w:r>
    </w:p>
    <w:p w14:paraId="7126ACF1" w14:textId="77777777" w:rsidR="00157494" w:rsidRDefault="00650193">
      <w:pPr>
        <w:pStyle w:val="Paragraphedeliste0"/>
        <w:numPr>
          <w:ilvl w:val="1"/>
          <w:numId w:val="140"/>
        </w:num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De la loi n° 78-17 du 6 janvier 1978 relative à l'informatique, aux fichiers et aux libertés ;</w:t>
      </w:r>
    </w:p>
    <w:p w14:paraId="73C58A04" w14:textId="77777777" w:rsidR="00157494" w:rsidRDefault="00650193">
      <w:pPr>
        <w:pStyle w:val="Paragraphedeliste0"/>
        <w:numPr>
          <w:ilvl w:val="1"/>
          <w:numId w:val="140"/>
        </w:numPr>
        <w:autoSpaceDE w:val="0"/>
        <w:autoSpaceDN w:val="0"/>
        <w:adjustRightInd w:val="0"/>
        <w:jc w:val="both"/>
        <w:rPr>
          <w:rFonts w:asciiTheme="minorHAnsi" w:hAnsiTheme="minorHAnsi" w:cstheme="minorHAnsi"/>
          <w:sz w:val="20"/>
          <w:szCs w:val="20"/>
        </w:rPr>
      </w:pPr>
      <w:r>
        <w:rPr>
          <w:rFonts w:asciiTheme="minorHAnsi" w:hAnsiTheme="minorHAnsi" w:cstheme="minorHAnsi"/>
          <w:sz w:val="20"/>
          <w:szCs w:val="20"/>
        </w:rPr>
        <w:t>Du règlement (UE) 2016/679 du Parlement européen et du Conseil du 27 avril 2016 relatif à la protection des personnes physiques à l'égard du traitement des données à caractère personnel et à la libre circulation de ces données, et abrogeant la directive 95/46/CE (RGPD).</w:t>
      </w:r>
    </w:p>
    <w:p w14:paraId="7C4CAE04" w14:textId="77777777" w:rsidR="00157494" w:rsidRDefault="00650193">
      <w:pPr>
        <w:spacing w:before="120" w:after="120"/>
        <w:jc w:val="both"/>
        <w:rPr>
          <w:rFonts w:asciiTheme="minorHAnsi" w:hAnsiTheme="minorHAnsi" w:cstheme="minorHAnsi"/>
        </w:rPr>
      </w:pPr>
      <w:r>
        <w:rPr>
          <w:rFonts w:asciiTheme="minorHAnsi" w:hAnsiTheme="minorHAnsi" w:cstheme="minorHAnsi"/>
        </w:rPr>
        <w:t>L’attestation RGS à laquelle il est fait référence est l’attestation que le responsable du traitement doit mettre à disposition des utilisateurs de la SVE en application des dispositions de l’article 5 du décret n° 2010-112 du 2 février 2010 dit « décret RGS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7494" w14:paraId="78EA839F" w14:textId="77777777">
        <w:trPr>
          <w:trHeight w:val="340"/>
          <w:tblHeader/>
        </w:trPr>
        <w:tc>
          <w:tcPr>
            <w:tcW w:w="5000" w:type="pct"/>
            <w:tcBorders>
              <w:bottom w:val="single" w:sz="4" w:space="0" w:color="auto"/>
            </w:tcBorders>
            <w:shd w:val="clear" w:color="auto" w:fill="CCECFF"/>
            <w:vAlign w:val="center"/>
          </w:tcPr>
          <w:p w14:paraId="24BCC551" w14:textId="77777777" w:rsidR="00157494" w:rsidRDefault="00650193">
            <w:pPr>
              <w:keepNext/>
              <w:jc w:val="center"/>
              <w:rPr>
                <w:rFonts w:asciiTheme="minorHAnsi" w:hAnsiTheme="minorHAnsi" w:cstheme="minorHAnsi"/>
                <w:b/>
              </w:rPr>
            </w:pPr>
            <w:r>
              <w:rPr>
                <w:rFonts w:asciiTheme="minorHAnsi" w:hAnsiTheme="minorHAnsi" w:cstheme="minorHAnsi"/>
                <w:b/>
              </w:rPr>
              <w:t>Fonctionnalités</w:t>
            </w:r>
          </w:p>
        </w:tc>
      </w:tr>
      <w:tr w:rsidR="00157494" w14:paraId="3EB3B7CA" w14:textId="77777777">
        <w:trPr>
          <w:trHeight w:val="284"/>
        </w:trPr>
        <w:tc>
          <w:tcPr>
            <w:tcW w:w="5000" w:type="pct"/>
            <w:shd w:val="clear" w:color="auto" w:fill="auto"/>
            <w:vAlign w:val="center"/>
          </w:tcPr>
          <w:p w14:paraId="57C86ABD" w14:textId="77777777" w:rsidR="00157494" w:rsidRDefault="00650193">
            <w:pPr>
              <w:keepNext/>
              <w:spacing w:before="60" w:after="60"/>
              <w:rPr>
                <w:rFonts w:asciiTheme="minorHAnsi" w:hAnsiTheme="minorHAnsi" w:cstheme="minorHAnsi"/>
              </w:rPr>
            </w:pPr>
            <w:r>
              <w:rPr>
                <w:rFonts w:asciiTheme="minorHAnsi" w:hAnsiTheme="minorHAnsi" w:cstheme="minorHAnsi"/>
              </w:rPr>
              <w:t>Prise en compte de la charte graphique de l’autorité organisatrice</w:t>
            </w:r>
          </w:p>
        </w:tc>
      </w:tr>
      <w:tr w:rsidR="00157494" w14:paraId="545859D1" w14:textId="77777777">
        <w:trPr>
          <w:trHeight w:val="284"/>
        </w:trPr>
        <w:tc>
          <w:tcPr>
            <w:tcW w:w="5000" w:type="pct"/>
            <w:shd w:val="clear" w:color="auto" w:fill="auto"/>
            <w:vAlign w:val="center"/>
          </w:tcPr>
          <w:p w14:paraId="0F9EA624"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Prise en compte des paramètres de la période de vote et notamment l’horodatage du début et de la fin de la période de vote ainsi que </w:t>
            </w:r>
            <w:r>
              <w:rPr>
                <w:rStyle w:val="Aucun"/>
                <w:rFonts w:asciiTheme="minorHAnsi" w:hAnsiTheme="minorHAnsi" w:cstheme="minorHAnsi"/>
              </w:rPr>
              <w:t>toutes les informations pratiques sur l</w:t>
            </w:r>
            <w:r>
              <w:rPr>
                <w:rStyle w:val="Aucun"/>
                <w:rFonts w:asciiTheme="minorHAnsi" w:hAnsiTheme="minorHAnsi" w:cstheme="minorHAnsi"/>
                <w:rtl/>
                <w:lang w:val="ar-SA"/>
              </w:rPr>
              <w:t>’</w:t>
            </w:r>
            <w:r>
              <w:rPr>
                <w:rStyle w:val="Aucun"/>
                <w:rFonts w:asciiTheme="minorHAnsi" w:hAnsiTheme="minorHAnsi" w:cstheme="minorHAnsi"/>
              </w:rPr>
              <w:t>utilisation de la</w:t>
            </w:r>
            <w:r>
              <w:rPr>
                <w:rFonts w:asciiTheme="minorHAnsi" w:hAnsiTheme="minorHAnsi" w:cstheme="minorHAnsi"/>
              </w:rPr>
              <w:t xml:space="preserve"> SVE</w:t>
            </w:r>
            <w:r>
              <w:rPr>
                <w:rStyle w:val="Aucun"/>
                <w:rFonts w:asciiTheme="minorHAnsi" w:hAnsiTheme="minorHAnsi" w:cstheme="minorHAnsi"/>
              </w:rPr>
              <w:t>, y compris les numéros d</w:t>
            </w:r>
            <w:r>
              <w:rPr>
                <w:rStyle w:val="Aucun"/>
                <w:rFonts w:asciiTheme="minorHAnsi" w:hAnsiTheme="minorHAnsi" w:cstheme="minorHAnsi"/>
                <w:rtl/>
                <w:lang w:val="ar-SA"/>
              </w:rPr>
              <w:t>’</w:t>
            </w:r>
            <w:r>
              <w:rPr>
                <w:rStyle w:val="Aucun"/>
                <w:rFonts w:asciiTheme="minorHAnsi" w:hAnsiTheme="minorHAnsi" w:cstheme="minorHAnsi"/>
              </w:rPr>
              <w:t>appel du centre de support</w:t>
            </w:r>
          </w:p>
        </w:tc>
      </w:tr>
      <w:tr w:rsidR="00157494" w14:paraId="622396F4" w14:textId="77777777">
        <w:trPr>
          <w:trHeight w:val="284"/>
        </w:trPr>
        <w:tc>
          <w:tcPr>
            <w:tcW w:w="5000" w:type="pct"/>
            <w:shd w:val="clear" w:color="auto" w:fill="auto"/>
            <w:vAlign w:val="center"/>
          </w:tcPr>
          <w:p w14:paraId="5C7A7D3E" w14:textId="77777777" w:rsidR="00157494" w:rsidRDefault="00650193">
            <w:pPr>
              <w:keepNext/>
              <w:spacing w:before="60" w:after="60"/>
              <w:rPr>
                <w:rFonts w:asciiTheme="minorHAnsi" w:hAnsiTheme="minorHAnsi" w:cstheme="minorHAnsi"/>
              </w:rPr>
            </w:pPr>
            <w:r>
              <w:rPr>
                <w:rFonts w:asciiTheme="minorHAnsi" w:hAnsiTheme="minorHAnsi" w:cstheme="minorHAnsi"/>
              </w:rPr>
              <w:t>Import des mentions légales</w:t>
            </w:r>
          </w:p>
        </w:tc>
      </w:tr>
      <w:tr w:rsidR="00157494" w14:paraId="0FB425E7" w14:textId="77777777">
        <w:trPr>
          <w:trHeight w:val="284"/>
        </w:trPr>
        <w:tc>
          <w:tcPr>
            <w:tcW w:w="5000" w:type="pct"/>
            <w:shd w:val="clear" w:color="auto" w:fill="auto"/>
            <w:vAlign w:val="center"/>
          </w:tcPr>
          <w:p w14:paraId="0A62E9E8" w14:textId="77777777" w:rsidR="00157494" w:rsidRDefault="00650193">
            <w:pPr>
              <w:keepNext/>
              <w:spacing w:before="60" w:after="60"/>
              <w:rPr>
                <w:rFonts w:asciiTheme="minorHAnsi" w:hAnsiTheme="minorHAnsi" w:cstheme="minorHAnsi"/>
              </w:rPr>
            </w:pPr>
            <w:r>
              <w:rPr>
                <w:rFonts w:asciiTheme="minorHAnsi" w:hAnsiTheme="minorHAnsi" w:cstheme="minorHAnsi"/>
              </w:rPr>
              <w:t>Import de l’attestation de conformité RGS</w:t>
            </w:r>
          </w:p>
        </w:tc>
      </w:tr>
      <w:tr w:rsidR="00157494" w14:paraId="6FC6D1DA" w14:textId="77777777">
        <w:trPr>
          <w:trHeight w:val="284"/>
        </w:trPr>
        <w:tc>
          <w:tcPr>
            <w:tcW w:w="5000" w:type="pct"/>
            <w:shd w:val="clear" w:color="auto" w:fill="auto"/>
            <w:vAlign w:val="center"/>
          </w:tcPr>
          <w:p w14:paraId="0D1EC060" w14:textId="77777777" w:rsidR="00157494" w:rsidRDefault="00650193">
            <w:pPr>
              <w:keepNext/>
              <w:spacing w:before="60" w:after="60"/>
              <w:rPr>
                <w:rFonts w:asciiTheme="minorHAnsi" w:hAnsiTheme="minorHAnsi" w:cstheme="minorHAnsi"/>
              </w:rPr>
            </w:pPr>
            <w:r>
              <w:rPr>
                <w:rFonts w:asciiTheme="minorHAnsi" w:hAnsiTheme="minorHAnsi" w:cstheme="minorHAnsi"/>
              </w:rPr>
              <w:t>Le cas échéant, import de l’attestation d’homologation de sécurité de la SVE</w:t>
            </w:r>
          </w:p>
        </w:tc>
      </w:tr>
      <w:tr w:rsidR="00157494" w14:paraId="3BD87A40" w14:textId="77777777">
        <w:trPr>
          <w:trHeight w:val="284"/>
        </w:trPr>
        <w:tc>
          <w:tcPr>
            <w:tcW w:w="5000" w:type="pct"/>
            <w:shd w:val="clear" w:color="auto" w:fill="auto"/>
            <w:vAlign w:val="center"/>
          </w:tcPr>
          <w:p w14:paraId="396D9421"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Le cas échéant, import des tutoriels développés par l’autorité organisatrice et devant être mis à disposition des utilisateurs en consultation et téléchargement via les portails Electeurs et Gestion</w:t>
            </w:r>
          </w:p>
        </w:tc>
      </w:tr>
      <w:tr w:rsidR="00157494" w14:paraId="1901DDD2" w14:textId="77777777">
        <w:trPr>
          <w:trHeight w:val="284"/>
        </w:trPr>
        <w:tc>
          <w:tcPr>
            <w:tcW w:w="5000" w:type="pct"/>
            <w:shd w:val="clear" w:color="auto" w:fill="auto"/>
            <w:vAlign w:val="center"/>
          </w:tcPr>
          <w:p w14:paraId="7AD6AEEE"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Import du modèle de procès-verbal de résultat de scrutin et du modèle de procès-verbal des opérations électorales </w:t>
            </w:r>
          </w:p>
        </w:tc>
      </w:tr>
      <w:tr w:rsidR="00157494" w14:paraId="6D909C60" w14:textId="77777777">
        <w:trPr>
          <w:trHeight w:val="284"/>
        </w:trPr>
        <w:tc>
          <w:tcPr>
            <w:tcW w:w="5000" w:type="pct"/>
            <w:shd w:val="clear" w:color="auto" w:fill="auto"/>
            <w:vAlign w:val="center"/>
          </w:tcPr>
          <w:p w14:paraId="77A7706A"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Import du modèle de procès-verbal de cérémonie de création et attribution des clés, de procès-verbal de scellement et de procès-verbal de dépouillement </w:t>
            </w:r>
          </w:p>
        </w:tc>
      </w:tr>
      <w:tr w:rsidR="00157494" w14:paraId="2DED77BF" w14:textId="77777777">
        <w:trPr>
          <w:trHeight w:val="284"/>
        </w:trPr>
        <w:tc>
          <w:tcPr>
            <w:tcW w:w="5000" w:type="pct"/>
            <w:shd w:val="clear" w:color="auto" w:fill="auto"/>
            <w:vAlign w:val="center"/>
          </w:tcPr>
          <w:p w14:paraId="5FCBF11B"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Import des référentiels électoraux constitués par l’autorité organisatrice précisant notamment la liste des scrutins, la liste des BCVE et des BVE qui leur sont rattachés </w:t>
            </w:r>
          </w:p>
        </w:tc>
      </w:tr>
    </w:tbl>
    <w:p w14:paraId="0A179330" w14:textId="77777777" w:rsidR="00157494" w:rsidRDefault="00650193">
      <w:pPr>
        <w:pStyle w:val="Titre2"/>
      </w:pPr>
      <w:bookmarkStart w:id="34" w:name="_Toc188295326"/>
      <w:r>
        <w:t>Constitution du référentiel électeurs par intégration des listes électorales</w:t>
      </w:r>
      <w:bookmarkEnd w:id="34"/>
      <w:r>
        <w:t xml:space="preserve"> </w:t>
      </w:r>
    </w:p>
    <w:p w14:paraId="45763FC6" w14:textId="77777777" w:rsidR="00157494" w:rsidRDefault="00650193">
      <w:pPr>
        <w:spacing w:before="120"/>
        <w:jc w:val="both"/>
        <w:rPr>
          <w:rFonts w:asciiTheme="minorHAnsi" w:hAnsiTheme="minorHAnsi" w:cstheme="minorHAnsi"/>
        </w:rPr>
      </w:pPr>
      <w:r>
        <w:rPr>
          <w:rFonts w:asciiTheme="minorHAnsi" w:hAnsiTheme="minorHAnsi" w:cstheme="minorHAnsi"/>
        </w:rPr>
        <w:t xml:space="preserve">Pour constituer le référentiel électeurs, le </w:t>
      </w:r>
      <w:r>
        <w:rPr>
          <w:rFonts w:cs="Calibri"/>
        </w:rPr>
        <w:t xml:space="preserve">SyVE </w:t>
      </w:r>
      <w:r>
        <w:rPr>
          <w:rFonts w:asciiTheme="minorHAnsi" w:hAnsiTheme="minorHAnsi" w:cstheme="minorHAnsi"/>
        </w:rPr>
        <w:t>permet d’intégrer les listes électorales dans le respect des règles de protection et de confidentialité des identités. Les listes électorales ne sont pas définitives et doivent pouvoir être modifiées jusqu’à la veille de l’ouverture de la période de vote pour notamment tenir compte des modifications de compte des électeurs suite à une mobilité ou un changement de corps ou de grade permettant à un électeur d’accéder à des scrutins différents.</w:t>
      </w:r>
    </w:p>
    <w:p w14:paraId="647976A1" w14:textId="77777777" w:rsidR="00157494" w:rsidRDefault="00650193">
      <w:pPr>
        <w:spacing w:before="120"/>
        <w:jc w:val="both"/>
        <w:rPr>
          <w:rFonts w:asciiTheme="minorHAnsi" w:hAnsiTheme="minorHAnsi" w:cstheme="minorHAnsi"/>
        </w:rPr>
      </w:pPr>
      <w:r>
        <w:rPr>
          <w:rFonts w:asciiTheme="minorHAnsi" w:hAnsiTheme="minorHAnsi" w:cstheme="minorHAnsi"/>
        </w:rPr>
        <w:t xml:space="preserve">L’autorité organisatrice doit donc pouvoir importer dans le </w:t>
      </w:r>
      <w:r>
        <w:rPr>
          <w:rFonts w:cs="Calibri"/>
        </w:rPr>
        <w:t xml:space="preserve">SyVE </w:t>
      </w:r>
      <w:r>
        <w:rPr>
          <w:rFonts w:asciiTheme="minorHAnsi" w:hAnsiTheme="minorHAnsi" w:cstheme="minorHAnsi"/>
        </w:rPr>
        <w:t xml:space="preserve">une nouvelle version de référentiel Electeurs mais aussi pouvoir effectuer des mises à jour ponctuelles de ce référentiel depuis sa première injection dans le </w:t>
      </w:r>
      <w:r>
        <w:rPr>
          <w:rFonts w:cs="Calibri"/>
        </w:rPr>
        <w:t xml:space="preserve">SyVE </w:t>
      </w:r>
      <w:r>
        <w:rPr>
          <w:rFonts w:asciiTheme="minorHAnsi" w:hAnsiTheme="minorHAnsi" w:cstheme="minorHAnsi"/>
        </w:rPr>
        <w:t>et jusqu’à la cérémonie de scellement qui intervient la veille de l’ouverture du scrutin.</w:t>
      </w:r>
    </w:p>
    <w:p w14:paraId="22C8E751" w14:textId="77777777" w:rsidR="00157494" w:rsidRDefault="00650193">
      <w:pPr>
        <w:spacing w:before="120"/>
        <w:jc w:val="both"/>
        <w:rPr>
          <w:rFonts w:asciiTheme="minorHAnsi" w:hAnsiTheme="minorHAnsi" w:cstheme="minorHAnsi"/>
        </w:rPr>
      </w:pPr>
      <w:r>
        <w:rPr>
          <w:rFonts w:asciiTheme="minorHAnsi" w:hAnsiTheme="minorHAnsi" w:cstheme="minorHAnsi"/>
        </w:rPr>
        <w:t>Le titulaire s’engage formellement à ce que le scellement de la liste n’ait pas lieu avant la veille de l’ouverture du scrutin.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7494" w14:paraId="1EEB24F6" w14:textId="77777777">
        <w:trPr>
          <w:trHeight w:val="340"/>
          <w:tblHeader/>
        </w:trPr>
        <w:tc>
          <w:tcPr>
            <w:tcW w:w="5000" w:type="pct"/>
            <w:tcBorders>
              <w:bottom w:val="single" w:sz="4" w:space="0" w:color="auto"/>
            </w:tcBorders>
            <w:shd w:val="clear" w:color="auto" w:fill="CCECFF"/>
            <w:vAlign w:val="center"/>
          </w:tcPr>
          <w:p w14:paraId="105EC653" w14:textId="77777777" w:rsidR="00157494" w:rsidRDefault="00650193">
            <w:pPr>
              <w:keepNext/>
              <w:jc w:val="center"/>
              <w:rPr>
                <w:rFonts w:asciiTheme="minorHAnsi" w:hAnsiTheme="minorHAnsi" w:cstheme="minorHAnsi"/>
                <w:b/>
              </w:rPr>
            </w:pPr>
            <w:r>
              <w:rPr>
                <w:rFonts w:asciiTheme="minorHAnsi" w:hAnsiTheme="minorHAnsi" w:cstheme="minorHAnsi"/>
                <w:b/>
              </w:rPr>
              <w:lastRenderedPageBreak/>
              <w:t>Fonctionnalités</w:t>
            </w:r>
          </w:p>
        </w:tc>
      </w:tr>
      <w:tr w:rsidR="00157494" w14:paraId="177EF914" w14:textId="77777777">
        <w:trPr>
          <w:trHeight w:val="284"/>
        </w:trPr>
        <w:tc>
          <w:tcPr>
            <w:tcW w:w="5000" w:type="pct"/>
            <w:shd w:val="clear" w:color="auto" w:fill="auto"/>
            <w:vAlign w:val="center"/>
          </w:tcPr>
          <w:p w14:paraId="3DF5BDCB"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Importer la première liste électorale nominative de chaque scrutin dans le </w:t>
            </w:r>
            <w:r>
              <w:rPr>
                <w:rFonts w:cs="Calibri"/>
              </w:rPr>
              <w:t xml:space="preserve">SyVE </w:t>
            </w:r>
            <w:r>
              <w:rPr>
                <w:rFonts w:asciiTheme="minorHAnsi" w:hAnsiTheme="minorHAnsi" w:cstheme="minorHAnsi"/>
              </w:rPr>
              <w:t xml:space="preserve">et initialiser le référentiel des électeurs en appliquant le formalisme qui aura été défini par la sous-prestation 2.1. Le référentiel électeurs est constitué par une liste de champs dont le formalisme précise la nature, le format de données et si le renseignement de ce champ est obligatoire ou facultatif </w:t>
            </w:r>
          </w:p>
        </w:tc>
      </w:tr>
      <w:tr w:rsidR="00157494" w14:paraId="3D0E8757" w14:textId="77777777">
        <w:trPr>
          <w:trHeight w:val="284"/>
        </w:trPr>
        <w:tc>
          <w:tcPr>
            <w:tcW w:w="5000" w:type="pct"/>
            <w:shd w:val="clear" w:color="auto" w:fill="auto"/>
            <w:vAlign w:val="center"/>
          </w:tcPr>
          <w:p w14:paraId="7D26300E"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Importer dans le </w:t>
            </w:r>
            <w:r>
              <w:rPr>
                <w:rFonts w:cs="Calibri"/>
              </w:rPr>
              <w:t xml:space="preserve">SyVE </w:t>
            </w:r>
            <w:r>
              <w:rPr>
                <w:rFonts w:asciiTheme="minorHAnsi" w:hAnsiTheme="minorHAnsi" w:cstheme="minorHAnsi"/>
              </w:rPr>
              <w:t>une nouvelle version de liste électorale pour n’importe lequel des scrutins. Cette fonctionnalité cesse d’être opérationnelle dès que commence la cérémonie de scellement</w:t>
            </w:r>
          </w:p>
        </w:tc>
      </w:tr>
      <w:tr w:rsidR="00157494" w14:paraId="2EAC18B1" w14:textId="77777777">
        <w:trPr>
          <w:trHeight w:val="284"/>
        </w:trPr>
        <w:tc>
          <w:tcPr>
            <w:tcW w:w="5000" w:type="pct"/>
            <w:shd w:val="clear" w:color="auto" w:fill="auto"/>
            <w:vAlign w:val="center"/>
          </w:tcPr>
          <w:p w14:paraId="716AF0FD"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Pseudonymiser tout ou partie d’une liste électorale s’il existe un cadre législatif et réglementaire garantissant l’anonymat pour tout ou partie des électeurs</w:t>
            </w:r>
          </w:p>
        </w:tc>
      </w:tr>
      <w:tr w:rsidR="00157494" w14:paraId="67A59AB8" w14:textId="77777777">
        <w:trPr>
          <w:trHeight w:val="284"/>
        </w:trPr>
        <w:tc>
          <w:tcPr>
            <w:tcW w:w="5000" w:type="pct"/>
            <w:shd w:val="clear" w:color="auto" w:fill="auto"/>
            <w:vAlign w:val="center"/>
          </w:tcPr>
          <w:p w14:paraId="1B3BFEAB"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Traiter unitairement une liste électorale importée dans le système de vote par ajout d’un électeur, suppression d’un électeur et modification des données concernant un électeur. L’accès à la fonctionnalité de traitement unitaire d'électeur doit être possible en visualisant l'identité réelle de l'électeur même en cas de pseudonymisation. Cette fonctionnalité cesse d’être opérationnelle dès que commence la cérémonie de scellement</w:t>
            </w:r>
          </w:p>
        </w:tc>
      </w:tr>
      <w:tr w:rsidR="00157494" w14:paraId="05874F5E" w14:textId="77777777">
        <w:trPr>
          <w:trHeight w:val="284"/>
        </w:trPr>
        <w:tc>
          <w:tcPr>
            <w:tcW w:w="5000" w:type="pct"/>
            <w:shd w:val="clear" w:color="auto" w:fill="auto"/>
            <w:vAlign w:val="center"/>
          </w:tcPr>
          <w:p w14:paraId="572D7250"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Traiter le référentiel électeurs par ajout d’un compte électeur, suppression d’un compte électeur et modification des données constituant le compte d’un électeur. Ces traitements sont possibles de manière unitaire ou par liste d’électeurs et cessent d’être opérationnels lorsque commence la cérémonie de scellement, cette dernière ne devant pas avoir lieu avant la veille du scrutin.</w:t>
            </w:r>
          </w:p>
        </w:tc>
      </w:tr>
      <w:tr w:rsidR="00157494" w14:paraId="1A5FE225" w14:textId="77777777">
        <w:trPr>
          <w:trHeight w:val="284"/>
        </w:trPr>
        <w:tc>
          <w:tcPr>
            <w:tcW w:w="5000" w:type="pct"/>
            <w:shd w:val="clear" w:color="auto" w:fill="auto"/>
            <w:vAlign w:val="center"/>
          </w:tcPr>
          <w:p w14:paraId="32FC76A2"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Afficher par scrutin la liste de ses électeurs et pouvoir effectuer des recherches dans cette liste notamment pour y vérifier la présence d'un électeur</w:t>
            </w:r>
          </w:p>
        </w:tc>
      </w:tr>
    </w:tbl>
    <w:p w14:paraId="6B736F3E" w14:textId="77777777" w:rsidR="00157494" w:rsidRDefault="00650193">
      <w:pPr>
        <w:pStyle w:val="Titre2"/>
      </w:pPr>
      <w:bookmarkStart w:id="35" w:name="_Toc188295327"/>
      <w:r>
        <w:t xml:space="preserve">Constitution du référentiel </w:t>
      </w:r>
      <w:r>
        <w:rPr>
          <w:lang w:val="fr-FR"/>
        </w:rPr>
        <w:t>candidatures</w:t>
      </w:r>
      <w:bookmarkEnd w:id="35"/>
      <w:r>
        <w:t xml:space="preserve"> </w:t>
      </w:r>
    </w:p>
    <w:p w14:paraId="467F9A81" w14:textId="77777777" w:rsidR="00157494" w:rsidRDefault="00650193">
      <w:pPr>
        <w:spacing w:before="120"/>
        <w:jc w:val="both"/>
      </w:pPr>
      <w:r>
        <w:rPr>
          <w:rFonts w:asciiTheme="minorHAnsi" w:hAnsiTheme="minorHAnsi" w:cstheme="minorHAnsi"/>
        </w:rPr>
        <w:t xml:space="preserve">Si la prestation 9 de mise à disposition d’un outil de gestion des candidatures et de la propagande est commandée, alors le </w:t>
      </w:r>
      <w:r>
        <w:rPr>
          <w:rFonts w:cs="Calibri"/>
        </w:rPr>
        <w:t xml:space="preserve">SyVE </w:t>
      </w:r>
      <w:r>
        <w:rPr>
          <w:rFonts w:asciiTheme="minorHAnsi" w:hAnsiTheme="minorHAnsi" w:cstheme="minorHAnsi"/>
        </w:rPr>
        <w:t xml:space="preserve">dispose d’un tel outil permettant de constituer le référentiel candidatures. A défaut, le </w:t>
      </w:r>
      <w:r>
        <w:rPr>
          <w:rFonts w:cs="Calibri"/>
        </w:rPr>
        <w:t xml:space="preserve">SyVE </w:t>
      </w:r>
      <w:r>
        <w:rPr>
          <w:rFonts w:asciiTheme="minorHAnsi" w:hAnsiTheme="minorHAnsi" w:cstheme="minorHAnsi"/>
        </w:rPr>
        <w:t xml:space="preserve">doit intégrer les fonctionnalités permettant d’importer les candidatures, les logos et les professions de foi des candidatures. Les logos des candidatures et les professions de foi doivent respecter le formalisme défini par la </w:t>
      </w:r>
      <w:bookmarkStart w:id="36" w:name="_Toc174031296"/>
      <w:r>
        <w:rPr>
          <w:rFonts w:asciiTheme="minorHAnsi" w:hAnsiTheme="minorHAnsi" w:cstheme="minorHAnsi"/>
        </w:rPr>
        <w:t>s</w:t>
      </w:r>
      <w:r>
        <w:t>ous-prestation 2.1 « D’élaboration du plan d'organisation des scrutins et du référentiel documentaire de l'élection</w:t>
      </w:r>
      <w:bookmarkEnd w:id="36"/>
      <w:r>
        <w:t> ».</w:t>
      </w:r>
    </w:p>
    <w:p w14:paraId="28571FCE" w14:textId="77777777" w:rsidR="00157494" w:rsidRDefault="00650193">
      <w:pPr>
        <w:spacing w:before="120" w:after="120"/>
        <w:jc w:val="both"/>
      </w:pPr>
      <w:r>
        <w:t>Après la date limite de validation des candidatures par</w:t>
      </w:r>
      <w:r>
        <w:rPr>
          <w:rFonts w:asciiTheme="minorHAnsi" w:hAnsiTheme="minorHAnsi" w:cstheme="minorHAnsi"/>
        </w:rPr>
        <w:t xml:space="preserve"> l’autorité organisatrice</w:t>
      </w:r>
      <w:r>
        <w:t>, il est procédé pour chaque scrutin à un tirage au sort pour déterminer l’ordre d’affichage des candidatures validées. Cet ordre d’affichage est pris en compte par le référentiel candidatures.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7494" w14:paraId="14612784" w14:textId="77777777">
        <w:trPr>
          <w:trHeight w:val="340"/>
          <w:tblHeader/>
        </w:trPr>
        <w:tc>
          <w:tcPr>
            <w:tcW w:w="5000" w:type="pct"/>
            <w:tcBorders>
              <w:bottom w:val="single" w:sz="4" w:space="0" w:color="auto"/>
            </w:tcBorders>
            <w:shd w:val="clear" w:color="auto" w:fill="CCECFF"/>
            <w:vAlign w:val="center"/>
          </w:tcPr>
          <w:p w14:paraId="316BEC9E" w14:textId="77777777" w:rsidR="00157494" w:rsidRDefault="00650193">
            <w:pPr>
              <w:keepNext/>
              <w:jc w:val="center"/>
              <w:rPr>
                <w:rFonts w:asciiTheme="minorHAnsi" w:hAnsiTheme="minorHAnsi" w:cstheme="minorHAnsi"/>
                <w:b/>
              </w:rPr>
            </w:pPr>
            <w:r>
              <w:rPr>
                <w:rFonts w:asciiTheme="minorHAnsi" w:hAnsiTheme="minorHAnsi" w:cstheme="minorHAnsi"/>
                <w:b/>
              </w:rPr>
              <w:t>Fonctionnalités</w:t>
            </w:r>
          </w:p>
        </w:tc>
      </w:tr>
      <w:tr w:rsidR="00157494" w14:paraId="1E94553A" w14:textId="77777777">
        <w:trPr>
          <w:trHeight w:val="284"/>
        </w:trPr>
        <w:tc>
          <w:tcPr>
            <w:tcW w:w="5000" w:type="pct"/>
            <w:shd w:val="clear" w:color="auto" w:fill="auto"/>
            <w:vAlign w:val="center"/>
          </w:tcPr>
          <w:p w14:paraId="6E35BCAE"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Pour chaque scrutin, import des candidatures constituées par une liste de candidats en cas de scrutin de liste, le logo et la profession de foi de la candidature </w:t>
            </w:r>
          </w:p>
        </w:tc>
      </w:tr>
      <w:tr w:rsidR="00157494" w14:paraId="0F7557D8" w14:textId="77777777">
        <w:trPr>
          <w:trHeight w:val="284"/>
        </w:trPr>
        <w:tc>
          <w:tcPr>
            <w:tcW w:w="5000" w:type="pct"/>
            <w:shd w:val="clear" w:color="auto" w:fill="auto"/>
            <w:vAlign w:val="center"/>
          </w:tcPr>
          <w:p w14:paraId="3B9648D8"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Pour chaque scrutin de liste, gestion d’une liste de candidats permettant à l’organisation syndicale de les supprimer, de les compléter ou de les modifier en tout ou partie. Le remplacement d’un candidat devenu inéligible ultérieurement à la validation de la liste de candidats dont il fait partie, doit être possible jusqu’à la cérémonie de scellement qui intervient la veille de l’ouverture de la période de vote</w:t>
            </w:r>
          </w:p>
        </w:tc>
      </w:tr>
      <w:tr w:rsidR="00157494" w14:paraId="59F3C041" w14:textId="77777777">
        <w:trPr>
          <w:trHeight w:val="284"/>
        </w:trPr>
        <w:tc>
          <w:tcPr>
            <w:tcW w:w="5000" w:type="pct"/>
            <w:shd w:val="clear" w:color="auto" w:fill="auto"/>
            <w:vAlign w:val="center"/>
          </w:tcPr>
          <w:p w14:paraId="23B7B6FD" w14:textId="0C108680" w:rsidR="00157494" w:rsidRDefault="00650193">
            <w:pPr>
              <w:keepNext/>
              <w:spacing w:before="60" w:after="60"/>
              <w:jc w:val="both"/>
              <w:rPr>
                <w:rFonts w:asciiTheme="minorHAnsi" w:hAnsiTheme="minorHAnsi" w:cstheme="minorHAnsi"/>
                <w:szCs w:val="20"/>
              </w:rPr>
            </w:pPr>
            <w:r>
              <w:rPr>
                <w:rFonts w:asciiTheme="minorHAnsi" w:hAnsiTheme="minorHAnsi" w:cstheme="minorHAnsi"/>
                <w:szCs w:val="20"/>
              </w:rPr>
              <w:t>Gestion du circuit de validation des candidatures incluant l’affichage par scrutin des candidature</w:t>
            </w:r>
            <w:r w:rsidR="003C7283">
              <w:rPr>
                <w:rFonts w:asciiTheme="minorHAnsi" w:hAnsiTheme="minorHAnsi" w:cstheme="minorHAnsi"/>
                <w:szCs w:val="20"/>
              </w:rPr>
              <w:t>s</w:t>
            </w:r>
            <w:r>
              <w:rPr>
                <w:rFonts w:asciiTheme="minorHAnsi" w:hAnsiTheme="minorHAnsi" w:cstheme="minorHAnsi"/>
                <w:szCs w:val="20"/>
              </w:rPr>
              <w:t xml:space="preserve"> déposées. Ce circuit permet notamment de contrôler la parité homme/femme d’une liste de candidats, d’indiquer l’état de prise en compte de la candidature par </w:t>
            </w:r>
            <w:r>
              <w:rPr>
                <w:rFonts w:asciiTheme="minorHAnsi" w:hAnsiTheme="minorHAnsi" w:cstheme="minorHAnsi"/>
              </w:rPr>
              <w:t>l’autorité organisatrice</w:t>
            </w:r>
            <w:r>
              <w:rPr>
                <w:rFonts w:asciiTheme="minorHAnsi" w:hAnsiTheme="minorHAnsi" w:cstheme="minorHAnsi"/>
                <w:szCs w:val="20"/>
              </w:rPr>
              <w:t xml:space="preserve"> [en attente de contrôle, contrôlée et déclarée non-conforme avec précision du motif de non-conformité, contrôlée et validée, intégrée au référentiel candidatures]</w:t>
            </w:r>
          </w:p>
        </w:tc>
      </w:tr>
      <w:tr w:rsidR="00157494" w14:paraId="2548A780" w14:textId="77777777">
        <w:trPr>
          <w:trHeight w:val="284"/>
        </w:trPr>
        <w:tc>
          <w:tcPr>
            <w:tcW w:w="5000" w:type="pct"/>
            <w:shd w:val="clear" w:color="auto" w:fill="auto"/>
            <w:vAlign w:val="center"/>
          </w:tcPr>
          <w:p w14:paraId="77236E3A"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szCs w:val="20"/>
              </w:rPr>
              <w:t xml:space="preserve">Prise en compte pour chaque scrutin de l’ordre d’affichage de ses candidatures validées par </w:t>
            </w:r>
            <w:r>
              <w:rPr>
                <w:rFonts w:asciiTheme="minorHAnsi" w:hAnsiTheme="minorHAnsi" w:cstheme="minorHAnsi"/>
              </w:rPr>
              <w:t>l’autorité organisatrice</w:t>
            </w:r>
            <w:r>
              <w:rPr>
                <w:rFonts w:asciiTheme="minorHAnsi" w:hAnsiTheme="minorHAnsi" w:cstheme="minorHAnsi"/>
                <w:szCs w:val="20"/>
              </w:rPr>
              <w:t xml:space="preserve"> tout en assurant la pleine visibilité de chacune d’entre elles, en particulier en cas de candidature commune.</w:t>
            </w:r>
          </w:p>
        </w:tc>
      </w:tr>
    </w:tbl>
    <w:p w14:paraId="6F4E99DC" w14:textId="77777777" w:rsidR="00157494" w:rsidRDefault="00650193">
      <w:pPr>
        <w:pStyle w:val="Titre2"/>
      </w:pPr>
      <w:bookmarkStart w:id="37" w:name="_Toc188295328"/>
      <w:r>
        <w:t>Gestion des moyens de vote des électeurs</w:t>
      </w:r>
      <w:bookmarkEnd w:id="37"/>
      <w:r>
        <w:t xml:space="preserve"> </w:t>
      </w:r>
    </w:p>
    <w:p w14:paraId="35718E40" w14:textId="77777777" w:rsidR="00157494" w:rsidRDefault="00650193">
      <w:pPr>
        <w:pStyle w:val="CorpsA"/>
        <w:spacing w:before="120"/>
        <w:rPr>
          <w:rStyle w:val="AucunA"/>
          <w:rFonts w:asciiTheme="minorHAnsi" w:hAnsiTheme="minorHAnsi" w:cstheme="minorHAnsi"/>
          <w:color w:val="auto"/>
        </w:rPr>
      </w:pPr>
      <w:r>
        <w:rPr>
          <w:rStyle w:val="AucunA"/>
          <w:rFonts w:asciiTheme="minorHAnsi" w:hAnsiTheme="minorHAnsi" w:cstheme="minorHAnsi"/>
          <w:color w:val="auto"/>
        </w:rPr>
        <w:t>Le SyVE doit s’organiser autour de deux portails dénommés « Portail Electeurs » et « Portail Gestion » qui doivent être sécurisés de sorte à garantir en tous points le respect du cadre législatif et réglementaire du vote électronique par internet pour les élections professionnelles de 2026. Le portail Electeurs est organisé autour de deux portails fonctionnels :</w:t>
      </w:r>
    </w:p>
    <w:p w14:paraId="606AF481" w14:textId="77777777" w:rsidR="00157494" w:rsidRDefault="00650193">
      <w:pPr>
        <w:pStyle w:val="CorpsA"/>
        <w:numPr>
          <w:ilvl w:val="0"/>
          <w:numId w:val="145"/>
        </w:numPr>
        <w:spacing w:before="120"/>
        <w:rPr>
          <w:rStyle w:val="AucunA"/>
          <w:rFonts w:asciiTheme="minorHAnsi" w:hAnsiTheme="minorHAnsi" w:cstheme="minorHAnsi"/>
          <w:b/>
          <w:bCs/>
          <w:color w:val="auto"/>
        </w:rPr>
      </w:pPr>
      <w:r>
        <w:rPr>
          <w:rStyle w:val="Aucun"/>
          <w:rFonts w:asciiTheme="minorHAnsi" w:hAnsiTheme="minorHAnsi" w:cstheme="minorHAnsi"/>
          <w:b/>
          <w:bCs/>
          <w:color w:val="auto"/>
        </w:rPr>
        <w:t>Le portail B1</w:t>
      </w:r>
      <w:r>
        <w:rPr>
          <w:rStyle w:val="Aucun"/>
          <w:rFonts w:asciiTheme="minorHAnsi" w:hAnsiTheme="minorHAnsi" w:cstheme="minorHAnsi"/>
          <w:bCs/>
          <w:color w:val="auto"/>
        </w:rPr>
        <w:t xml:space="preserve"> qui </w:t>
      </w:r>
      <w:r>
        <w:rPr>
          <w:rStyle w:val="AucunA"/>
          <w:rFonts w:asciiTheme="minorHAnsi" w:hAnsiTheme="minorHAnsi" w:cstheme="minorHAnsi"/>
          <w:color w:val="auto"/>
        </w:rPr>
        <w:t>correspond à l’espace « avant-vote » dédié à chaque électeur ;</w:t>
      </w:r>
    </w:p>
    <w:p w14:paraId="0232EF1B" w14:textId="77777777" w:rsidR="00157494" w:rsidRDefault="00650193">
      <w:pPr>
        <w:pStyle w:val="CorpsA"/>
        <w:numPr>
          <w:ilvl w:val="0"/>
          <w:numId w:val="145"/>
        </w:numPr>
        <w:ind w:left="714" w:hanging="357"/>
        <w:rPr>
          <w:rStyle w:val="AucunA"/>
          <w:rFonts w:asciiTheme="minorHAnsi" w:hAnsiTheme="minorHAnsi" w:cstheme="minorHAnsi"/>
          <w:b/>
          <w:bCs/>
          <w:color w:val="auto"/>
        </w:rPr>
      </w:pPr>
      <w:r>
        <w:rPr>
          <w:rStyle w:val="Aucun"/>
          <w:rFonts w:asciiTheme="minorHAnsi" w:hAnsiTheme="minorHAnsi" w:cstheme="minorHAnsi"/>
          <w:b/>
          <w:bCs/>
          <w:color w:val="auto"/>
        </w:rPr>
        <w:t>Le portail B2</w:t>
      </w:r>
      <w:r>
        <w:rPr>
          <w:rStyle w:val="Aucun"/>
          <w:rFonts w:asciiTheme="minorHAnsi" w:hAnsiTheme="minorHAnsi" w:cstheme="minorHAnsi"/>
          <w:bCs/>
          <w:color w:val="auto"/>
        </w:rPr>
        <w:t xml:space="preserve"> qui e</w:t>
      </w:r>
      <w:r>
        <w:rPr>
          <w:rStyle w:val="AucunA"/>
          <w:rFonts w:asciiTheme="minorHAnsi" w:hAnsiTheme="minorHAnsi" w:cstheme="minorHAnsi"/>
          <w:color w:val="auto"/>
        </w:rPr>
        <w:t>st le portail de vote dédié aux électeurs et n’est accessible que pendant la période de vote.</w:t>
      </w:r>
    </w:p>
    <w:p w14:paraId="770B840C" w14:textId="77777777" w:rsidR="00157494" w:rsidRDefault="00157494">
      <w:pPr>
        <w:pStyle w:val="ParagraphedelisteCar"/>
        <w:spacing w:before="120" w:after="0" w:line="240" w:lineRule="auto"/>
        <w:ind w:left="0"/>
        <w:contextualSpacing w:val="0"/>
        <w:jc w:val="both"/>
        <w:rPr>
          <w:rFonts w:asciiTheme="minorHAnsi" w:hAnsiTheme="minorHAnsi" w:cstheme="minorHAnsi"/>
          <w:sz w:val="20"/>
          <w:szCs w:val="20"/>
        </w:rPr>
      </w:pPr>
    </w:p>
    <w:p w14:paraId="0FD5A4C5" w14:textId="77777777" w:rsidR="00157494" w:rsidRDefault="00650193">
      <w:pPr>
        <w:pStyle w:val="ParagraphedelisteCar"/>
        <w:spacing w:before="120" w:after="0" w:line="240" w:lineRule="auto"/>
        <w:ind w:left="0"/>
        <w:contextualSpacing w:val="0"/>
        <w:jc w:val="both"/>
        <w:rPr>
          <w:rFonts w:asciiTheme="minorHAnsi" w:hAnsiTheme="minorHAnsi" w:cstheme="minorHAnsi"/>
          <w:sz w:val="20"/>
          <w:szCs w:val="20"/>
        </w:rPr>
      </w:pPr>
      <w:r>
        <w:rPr>
          <w:rFonts w:asciiTheme="minorHAnsi" w:hAnsiTheme="minorHAnsi" w:cstheme="minorHAnsi"/>
          <w:sz w:val="20"/>
          <w:szCs w:val="20"/>
        </w:rPr>
        <w:lastRenderedPageBreak/>
        <w:t>L’intégration des portails B1 et B2 dans un seul portail dénommé « </w:t>
      </w:r>
      <w:r>
        <w:rPr>
          <w:rFonts w:asciiTheme="minorHAnsi" w:hAnsiTheme="minorHAnsi" w:cstheme="minorHAnsi"/>
          <w:b/>
          <w:bCs/>
          <w:sz w:val="20"/>
          <w:szCs w:val="20"/>
        </w:rPr>
        <w:t>portail Electeurs</w:t>
      </w:r>
      <w:r>
        <w:rPr>
          <w:rFonts w:asciiTheme="minorHAnsi" w:hAnsiTheme="minorHAnsi" w:cstheme="minorHAnsi"/>
          <w:sz w:val="20"/>
          <w:szCs w:val="20"/>
        </w:rPr>
        <w:t> » ne remet pas en cause les fonctionnalités de ces deux portails qui sont conservées :</w:t>
      </w:r>
    </w:p>
    <w:p w14:paraId="121ECD0C" w14:textId="77777777" w:rsidR="00157494" w:rsidRDefault="00650193">
      <w:pPr>
        <w:pStyle w:val="ParagraphedelisteCar"/>
        <w:numPr>
          <w:ilvl w:val="0"/>
          <w:numId w:val="146"/>
        </w:numPr>
        <w:spacing w:before="120" w:after="0" w:line="240" w:lineRule="auto"/>
        <w:ind w:left="714" w:hanging="357"/>
        <w:contextualSpacing w:val="0"/>
        <w:jc w:val="both"/>
        <w:rPr>
          <w:rFonts w:asciiTheme="minorHAnsi" w:hAnsiTheme="minorHAnsi" w:cstheme="minorHAnsi"/>
          <w:sz w:val="20"/>
          <w:szCs w:val="20"/>
        </w:rPr>
      </w:pPr>
      <w:r>
        <w:rPr>
          <w:rFonts w:asciiTheme="minorHAnsi" w:hAnsiTheme="minorHAnsi" w:cstheme="minorHAnsi"/>
          <w:sz w:val="20"/>
          <w:szCs w:val="20"/>
        </w:rPr>
        <w:t>Accès de l’électeur en consultation des listes électorales et des candidatures et professions de foi qui est une fonctionnalité du portail B1 ;</w:t>
      </w:r>
    </w:p>
    <w:p w14:paraId="42ACF0AB" w14:textId="77777777" w:rsidR="00157494" w:rsidRDefault="00650193">
      <w:pPr>
        <w:pStyle w:val="ParagraphedelisteCar"/>
        <w:numPr>
          <w:ilvl w:val="0"/>
          <w:numId w:val="146"/>
        </w:numPr>
        <w:spacing w:after="0" w:line="240" w:lineRule="auto"/>
        <w:ind w:left="709" w:hanging="357"/>
        <w:contextualSpacing w:val="0"/>
        <w:jc w:val="both"/>
        <w:rPr>
          <w:rFonts w:asciiTheme="minorHAnsi" w:hAnsiTheme="minorHAnsi" w:cstheme="minorHAnsi"/>
          <w:sz w:val="20"/>
          <w:szCs w:val="20"/>
        </w:rPr>
      </w:pPr>
      <w:r>
        <w:rPr>
          <w:rFonts w:asciiTheme="minorHAnsi" w:hAnsiTheme="minorHAnsi" w:cstheme="minorHAnsi"/>
          <w:sz w:val="20"/>
          <w:szCs w:val="20"/>
        </w:rPr>
        <w:t>Accès de l’électeur en consultation à son « compte Electeur » qui contient des DACP, cet accès est une fonctionnalité du portail B1 ;</w:t>
      </w:r>
    </w:p>
    <w:p w14:paraId="7F99A982" w14:textId="77777777" w:rsidR="00157494" w:rsidRDefault="00650193">
      <w:pPr>
        <w:pStyle w:val="ParagraphedelisteCar"/>
        <w:numPr>
          <w:ilvl w:val="0"/>
          <w:numId w:val="146"/>
        </w:numPr>
        <w:spacing w:after="0" w:line="240" w:lineRule="auto"/>
        <w:ind w:left="714" w:hanging="357"/>
        <w:contextualSpacing w:val="0"/>
        <w:jc w:val="both"/>
        <w:rPr>
          <w:rFonts w:asciiTheme="minorHAnsi" w:hAnsiTheme="minorHAnsi" w:cstheme="minorHAnsi"/>
          <w:sz w:val="20"/>
          <w:szCs w:val="20"/>
        </w:rPr>
      </w:pPr>
      <w:r>
        <w:rPr>
          <w:rFonts w:asciiTheme="minorHAnsi" w:hAnsiTheme="minorHAnsi" w:cstheme="minorHAnsi"/>
          <w:sz w:val="20"/>
          <w:szCs w:val="20"/>
        </w:rPr>
        <w:t>Possibilité pour l’électeur de soumettre une réclamation s’agissant de ses droits de vote ou une requête de modification des DACP de son compte électeur, ces possibilités sont des fonctionnalités du portail B1 ;</w:t>
      </w:r>
    </w:p>
    <w:p w14:paraId="4508D4D1" w14:textId="77777777" w:rsidR="00157494" w:rsidRDefault="00650193">
      <w:pPr>
        <w:pStyle w:val="ParagraphedelisteCar"/>
        <w:numPr>
          <w:ilvl w:val="0"/>
          <w:numId w:val="146"/>
        </w:numPr>
        <w:spacing w:after="0" w:line="240" w:lineRule="auto"/>
        <w:ind w:left="714" w:hanging="357"/>
        <w:contextualSpacing w:val="0"/>
        <w:jc w:val="both"/>
        <w:rPr>
          <w:rFonts w:asciiTheme="minorHAnsi" w:hAnsiTheme="minorHAnsi" w:cstheme="minorHAnsi"/>
          <w:sz w:val="20"/>
          <w:szCs w:val="20"/>
        </w:rPr>
      </w:pPr>
      <w:r>
        <w:rPr>
          <w:rFonts w:asciiTheme="minorHAnsi" w:hAnsiTheme="minorHAnsi" w:cstheme="minorHAnsi"/>
          <w:sz w:val="20"/>
          <w:szCs w:val="20"/>
        </w:rPr>
        <w:t>Accès de l’électeur aux fonctions de « Vote » pour les scrutins au titre desquels sa qualité d’électeur est enregistrée dans son compte électeur. Cet accès est une fonctionnalité du portail B2 qui n’est opérationnelle que pendant la période de vote.</w:t>
      </w:r>
    </w:p>
    <w:p w14:paraId="7ED921AD" w14:textId="77777777" w:rsidR="00157494" w:rsidRDefault="00650193">
      <w:pPr>
        <w:spacing w:before="120"/>
        <w:jc w:val="both"/>
        <w:rPr>
          <w:rFonts w:asciiTheme="minorHAnsi" w:hAnsiTheme="minorHAnsi" w:cstheme="minorHAnsi"/>
          <w:szCs w:val="20"/>
        </w:rPr>
      </w:pPr>
      <w:r>
        <w:rPr>
          <w:rFonts w:asciiTheme="minorHAnsi" w:hAnsiTheme="minorHAnsi" w:cstheme="minorHAnsi"/>
          <w:szCs w:val="20"/>
        </w:rPr>
        <w:t>En accédant au portail Electeurs, l’électeur doit s’identifier : il va saisir un identifiant au moyen duquel il va prétendre à la qualité d’électeur pour les élections professionnelles 2026 et d’utilisateur déclaré de la</w:t>
      </w:r>
      <w:r>
        <w:rPr>
          <w:rFonts w:asciiTheme="minorHAnsi" w:hAnsiTheme="minorHAnsi" w:cstheme="minorHAnsi"/>
        </w:rPr>
        <w:t xml:space="preserve"> SVE</w:t>
      </w:r>
      <w:r>
        <w:rPr>
          <w:rFonts w:asciiTheme="minorHAnsi" w:hAnsiTheme="minorHAnsi" w:cstheme="minorHAnsi"/>
          <w:szCs w:val="20"/>
        </w:rPr>
        <w:t xml:space="preserve">. </w:t>
      </w:r>
    </w:p>
    <w:p w14:paraId="6AEDDC30" w14:textId="77777777" w:rsidR="00157494" w:rsidRDefault="00650193">
      <w:pPr>
        <w:pBdr>
          <w:top w:val="single" w:sz="4" w:space="1" w:color="auto"/>
          <w:left w:val="single" w:sz="4" w:space="4" w:color="auto"/>
          <w:bottom w:val="single" w:sz="4" w:space="1" w:color="auto"/>
          <w:right w:val="single" w:sz="4" w:space="4" w:color="auto"/>
        </w:pBdr>
        <w:spacing w:before="120"/>
        <w:jc w:val="both"/>
        <w:rPr>
          <w:rFonts w:asciiTheme="minorHAnsi" w:hAnsiTheme="minorHAnsi" w:cstheme="minorHAnsi"/>
          <w:color w:val="0070C0"/>
          <w:szCs w:val="20"/>
        </w:rPr>
      </w:pPr>
      <w:r>
        <w:rPr>
          <w:rFonts w:asciiTheme="minorHAnsi" w:hAnsiTheme="minorHAnsi" w:cstheme="minorHAnsi"/>
          <w:color w:val="0070C0"/>
          <w:szCs w:val="20"/>
        </w:rPr>
        <w:t xml:space="preserve">Dans le présent CCTP, l’identifiant « Electeur » n’est pas créé par la </w:t>
      </w:r>
      <w:r>
        <w:rPr>
          <w:rFonts w:asciiTheme="minorHAnsi" w:hAnsiTheme="minorHAnsi" w:cstheme="minorHAnsi"/>
          <w:color w:val="0070C0"/>
        </w:rPr>
        <w:t xml:space="preserve">SVE </w:t>
      </w:r>
      <w:r>
        <w:rPr>
          <w:rFonts w:asciiTheme="minorHAnsi" w:hAnsiTheme="minorHAnsi" w:cstheme="minorHAnsi"/>
          <w:color w:val="0070C0"/>
          <w:szCs w:val="20"/>
        </w:rPr>
        <w:t>mais est une donnée déjà connue de chaque électeur s’agissant de son adresse mail professionnelle. L’autorité organisatrice du scrutin peut faire un autre choix</w:t>
      </w:r>
    </w:p>
    <w:p w14:paraId="4224FE78" w14:textId="77777777" w:rsidR="00157494" w:rsidRDefault="00650193">
      <w:pPr>
        <w:spacing w:before="120"/>
        <w:jc w:val="both"/>
        <w:rPr>
          <w:rFonts w:asciiTheme="minorHAnsi" w:hAnsiTheme="minorHAnsi" w:cstheme="minorHAnsi"/>
          <w:szCs w:val="20"/>
        </w:rPr>
      </w:pPr>
      <w:r>
        <w:rPr>
          <w:rFonts w:asciiTheme="minorHAnsi" w:hAnsiTheme="minorHAnsi" w:cstheme="minorHAnsi"/>
          <w:szCs w:val="20"/>
        </w:rPr>
        <w:t>Les fonctionnalités du portail B1 sont proposées aux électeurs le plus tôt possible et notamment dans la semaine qui va suivre l’injection de la première version du référentiel Electeurs dans la SVE. Les fonctionnalités du portail B2 ne peuvent être accessibles qu’après que l’électeur se soit dûment authentifié pour accéder au portail Electeurs et doit exiger la saisie d’un code de vote pour pouvoir voter.</w:t>
      </w:r>
    </w:p>
    <w:p w14:paraId="20432420" w14:textId="77777777" w:rsidR="00157494" w:rsidRDefault="00650193">
      <w:pPr>
        <w:keepNext/>
        <w:spacing w:before="120"/>
        <w:jc w:val="both"/>
        <w:rPr>
          <w:rFonts w:asciiTheme="minorHAnsi" w:hAnsiTheme="minorHAnsi" w:cstheme="minorHAnsi"/>
        </w:rPr>
      </w:pPr>
      <w:r>
        <w:rPr>
          <w:rFonts w:asciiTheme="minorHAnsi" w:hAnsiTheme="minorHAnsi" w:cstheme="minorHAnsi"/>
        </w:rPr>
        <w:t xml:space="preserve">Les modalités d’identification et d’authentification des électeurs pour accéder aux deux portails B1 et B2 du portail Electeurs sont développées dans l‘annexe III relative aux exigences de sécurité du CCTP. Dans l’objectif de favoriser de forts taux de participation en rendant notamment les différents scrutins plus attractifs, l’accès de l’électeur au portail Electeurs du </w:t>
      </w:r>
      <w:r>
        <w:rPr>
          <w:rFonts w:cs="Calibri"/>
        </w:rPr>
        <w:t xml:space="preserve">SyVE </w:t>
      </w:r>
      <w:r>
        <w:rPr>
          <w:rFonts w:asciiTheme="minorHAnsi" w:hAnsiTheme="minorHAnsi" w:cstheme="minorHAnsi"/>
        </w:rPr>
        <w:t>doit concilier les impératifs de sécurité avec une certaine souplesse d’utilisation, que ce soit en période d’avant-vote ou en période de vote :</w:t>
      </w:r>
    </w:p>
    <w:p w14:paraId="4ACDB3FE" w14:textId="77777777" w:rsidR="00157494" w:rsidRDefault="00650193">
      <w:pPr>
        <w:numPr>
          <w:ilvl w:val="0"/>
          <w:numId w:val="12"/>
        </w:numPr>
        <w:spacing w:before="120"/>
        <w:ind w:left="714" w:hanging="357"/>
        <w:jc w:val="both"/>
        <w:rPr>
          <w:rFonts w:asciiTheme="minorHAnsi" w:hAnsiTheme="minorHAnsi" w:cstheme="minorHAnsi"/>
        </w:rPr>
      </w:pPr>
      <w:r>
        <w:rPr>
          <w:rFonts w:asciiTheme="minorHAnsi" w:hAnsiTheme="minorHAnsi" w:cstheme="minorHAnsi"/>
        </w:rPr>
        <w:t>Si un électeur doit se prononcer sur plusieurs scrutins, alors un même moyen d’identification et d’authentification lui permet d’accéder au portail Electeurs et un même code de vote lui permet de voter pour l’ensemble de ses scrutins. La notice d’information détaillée précise de manière synthétique ces modalités d’identification et d’authentification au portail Electeurs ;</w:t>
      </w:r>
    </w:p>
    <w:p w14:paraId="507F0558" w14:textId="77777777" w:rsidR="00157494" w:rsidRDefault="00650193">
      <w:pPr>
        <w:numPr>
          <w:ilvl w:val="0"/>
          <w:numId w:val="12"/>
        </w:numPr>
        <w:spacing w:before="120"/>
        <w:ind w:left="714" w:hanging="357"/>
        <w:jc w:val="both"/>
        <w:rPr>
          <w:rFonts w:asciiTheme="minorHAnsi" w:hAnsiTheme="minorHAnsi" w:cstheme="minorHAnsi"/>
        </w:rPr>
      </w:pPr>
      <w:r>
        <w:rPr>
          <w:rFonts w:asciiTheme="minorHAnsi" w:hAnsiTheme="minorHAnsi" w:cstheme="minorHAnsi"/>
        </w:rPr>
        <w:t>Chaque électeur doit s'identifier au moyen de son identifiant électeur en accédant au portail Electeurs. Comme il est indiqué dans le corps du CCTP et dans cette annexe, il s’agit de</w:t>
      </w:r>
      <w:r>
        <w:rPr>
          <w:rFonts w:asciiTheme="minorHAnsi" w:hAnsiTheme="minorHAnsi" w:cstheme="minorHAnsi"/>
          <w:szCs w:val="20"/>
        </w:rPr>
        <w:t xml:space="preserve"> l’adresse mail professionnelle de l’agent ;</w:t>
      </w:r>
    </w:p>
    <w:p w14:paraId="33FCD44A" w14:textId="77777777" w:rsidR="00157494" w:rsidRDefault="00650193">
      <w:pPr>
        <w:numPr>
          <w:ilvl w:val="0"/>
          <w:numId w:val="12"/>
        </w:numPr>
        <w:spacing w:before="120"/>
        <w:ind w:left="714" w:hanging="357"/>
        <w:jc w:val="both"/>
        <w:rPr>
          <w:rFonts w:asciiTheme="minorHAnsi" w:hAnsiTheme="minorHAnsi" w:cstheme="minorHAnsi"/>
        </w:rPr>
      </w:pPr>
      <w:r>
        <w:rPr>
          <w:rFonts w:asciiTheme="minorHAnsi" w:hAnsiTheme="minorHAnsi" w:cstheme="minorHAnsi"/>
        </w:rPr>
        <w:t>Après s'être identifié, l'électeur doit s'authentifier pour pouvoir être autorisé à accéder aux fonctionnalités du portail Electeurs. Les modalités d'authentification sont celles d'une authentification renforcée et sont détaillées dans l’annexe III consacrée à la sécurité du CCTP ;</w:t>
      </w:r>
    </w:p>
    <w:p w14:paraId="0568F420" w14:textId="77777777" w:rsidR="00157494" w:rsidRDefault="00650193">
      <w:pPr>
        <w:numPr>
          <w:ilvl w:val="0"/>
          <w:numId w:val="12"/>
        </w:numPr>
        <w:spacing w:before="120"/>
        <w:ind w:left="714" w:hanging="357"/>
        <w:jc w:val="both"/>
        <w:rPr>
          <w:rFonts w:asciiTheme="minorHAnsi" w:hAnsiTheme="minorHAnsi" w:cstheme="minorHAnsi"/>
        </w:rPr>
      </w:pPr>
      <w:r>
        <w:rPr>
          <w:rFonts w:asciiTheme="minorHAnsi" w:hAnsiTheme="minorHAnsi" w:cstheme="minorHAnsi"/>
        </w:rPr>
        <w:t>Une fois dûment authentifié et uniquement pendant la période de vote, l’électeur peut accéder aux fonctionnalités du portail B2 de vote en saisissant son code de vote ;</w:t>
      </w:r>
    </w:p>
    <w:p w14:paraId="266A2FEA" w14:textId="77777777" w:rsidR="00157494" w:rsidRDefault="00650193">
      <w:pPr>
        <w:numPr>
          <w:ilvl w:val="0"/>
          <w:numId w:val="12"/>
        </w:numPr>
        <w:spacing w:before="120"/>
        <w:ind w:left="714" w:hanging="357"/>
        <w:jc w:val="both"/>
        <w:rPr>
          <w:rFonts w:asciiTheme="minorHAnsi" w:hAnsiTheme="minorHAnsi" w:cstheme="minorHAnsi"/>
        </w:rPr>
      </w:pPr>
      <w:r>
        <w:rPr>
          <w:rFonts w:asciiTheme="minorHAnsi" w:hAnsiTheme="minorHAnsi" w:cstheme="minorHAnsi"/>
        </w:rPr>
        <w:t>Le réassortiment des authentifiants d’accès au portail Electeurs et des codes de vote doit être possible, y compris pendant la période de vote.</w:t>
      </w:r>
    </w:p>
    <w:p w14:paraId="52BCF800" w14:textId="77777777" w:rsidR="00157494" w:rsidRDefault="00650193">
      <w:pPr>
        <w:spacing w:before="120"/>
        <w:jc w:val="both"/>
        <w:rPr>
          <w:rFonts w:asciiTheme="minorHAnsi" w:hAnsiTheme="minorHAnsi" w:cstheme="minorHAnsi"/>
        </w:rPr>
      </w:pPr>
      <w:r>
        <w:rPr>
          <w:rFonts w:asciiTheme="minorHAnsi" w:hAnsiTheme="minorHAnsi" w:cstheme="minorHAnsi"/>
        </w:rPr>
        <w:t>Il n'y a pas de procédure de communication de l’identifiant électeur au motif qu’il est constitué par des données qui sont déjà connues de l’électeur. La procédure de réassortiment de l’identifiant électeur se borne donc à préciser à l’électeur les données à caractère personnel à partir desquelles cet identifiant électeur est créé. Les modalités de communication à l’électeur de son authentifiant d’accès et de son code de vote sont sécurisées et doivent notamment respecter les dispositions et recommandations du cadre législatif et réglementaire du vote électronique pour les élections professionnelles dans la fonction publique. Ces modalités sont décrites dans l‘annexe III consacrée à la sécurité du CCT.</w:t>
      </w:r>
    </w:p>
    <w:p w14:paraId="36830998" w14:textId="77777777" w:rsidR="00157494" w:rsidRDefault="00650193">
      <w:pPr>
        <w:spacing w:before="120"/>
        <w:jc w:val="both"/>
        <w:rPr>
          <w:rFonts w:asciiTheme="minorHAnsi" w:hAnsiTheme="minorHAnsi" w:cstheme="minorHAnsi"/>
        </w:rPr>
      </w:pPr>
      <w:bookmarkStart w:id="38" w:name="_Hlk180165557"/>
      <w:r>
        <w:rPr>
          <w:rFonts w:asciiTheme="minorHAnsi" w:hAnsiTheme="minorHAnsi" w:cstheme="minorHAnsi"/>
        </w:rPr>
        <w:t>Les moyens d’authentification de l’électeur au portail B1 du portail Electeurs et son code de vote constituent les « moyens de vote » de cet électeur. Les fonctionnalités de réassortiment précisent les modalités de communication des nouveaux moyens de vote en cas de perte, de non réception ou de vol en s’assurant au préalable de l’authenticité de la demande et des droits de l’électeur qui la formule.</w:t>
      </w:r>
      <w:bookmarkEnd w:id="38"/>
    </w:p>
    <w:p w14:paraId="5C13CDC8" w14:textId="77777777" w:rsidR="00157494" w:rsidRDefault="00650193">
      <w:pPr>
        <w:spacing w:before="120"/>
        <w:jc w:val="both"/>
        <w:rPr>
          <w:rFonts w:asciiTheme="minorHAnsi" w:hAnsiTheme="minorHAnsi" w:cstheme="minorHAnsi"/>
        </w:rPr>
      </w:pPr>
      <w:r>
        <w:rPr>
          <w:rFonts w:asciiTheme="minorHAnsi" w:hAnsiTheme="minorHAnsi" w:cstheme="minorHAnsi"/>
        </w:rPr>
        <w:t>Le titulaire propose dans son offre des scénarii de réassortiment respectant les règles détaillées dans la présente annexe et l’annexe III et précise dans son offre comment il prévoit de mettre à disposition de l’autorité organisatrice les outils nécessaires à leur bonne exécution. Ces scénarii incluent une possibilité de demander un réassortiment via un formulaire accessible en ligne et une procédure de réassortiment en présentiel.</w:t>
      </w:r>
    </w:p>
    <w:p w14:paraId="7ECA4905" w14:textId="77777777" w:rsidR="00157494" w:rsidRDefault="00650193">
      <w:pPr>
        <w:spacing w:before="120"/>
        <w:jc w:val="both"/>
        <w:rPr>
          <w:rFonts w:asciiTheme="minorHAnsi" w:hAnsiTheme="minorHAnsi" w:cstheme="minorHAnsi"/>
        </w:rPr>
      </w:pPr>
      <w:r>
        <w:rPr>
          <w:rFonts w:asciiTheme="minorHAnsi" w:hAnsiTheme="minorHAnsi" w:cstheme="minorHAnsi"/>
        </w:rPr>
        <w:t xml:space="preserve">Pour les personnels acceptant l’utilisation de leur adresse de messagerie (professionnelle ou personnelle) ou l’utilisation de leur numéro de téléphone portable, les scénarii doivent permettre de transmettre le nouveau moyen de vote par mail sécurisé </w:t>
      </w:r>
      <w:r>
        <w:rPr>
          <w:rFonts w:asciiTheme="minorHAnsi" w:hAnsiTheme="minorHAnsi" w:cstheme="minorHAnsi"/>
        </w:rPr>
        <w:lastRenderedPageBreak/>
        <w:t xml:space="preserve">type </w:t>
      </w:r>
      <w:r>
        <w:rPr>
          <w:rFonts w:asciiTheme="minorHAnsi" w:hAnsiTheme="minorHAnsi" w:cstheme="minorHAnsi"/>
          <w:i/>
          <w:iCs/>
        </w:rPr>
        <w:t>One Time Link</w:t>
      </w:r>
      <w:r>
        <w:rPr>
          <w:rFonts w:asciiTheme="minorHAnsi" w:hAnsiTheme="minorHAnsi" w:cstheme="minorHAnsi"/>
        </w:rPr>
        <w:t xml:space="preserve"> ou SMS en utilisant l'adresse mail ou le numéro de téléphone préalablement connu du référentiel Electeurs. Une procédure de réassortiment doit être proposée pour les agents refusant de communiquer leur adresse de messagerie personnelle ou leur numéro de téléphone portable.</w:t>
      </w:r>
    </w:p>
    <w:p w14:paraId="31603D14" w14:textId="77777777" w:rsidR="00157494" w:rsidRDefault="00650193">
      <w:pPr>
        <w:spacing w:before="120" w:after="120"/>
        <w:jc w:val="both"/>
        <w:rPr>
          <w:rFonts w:asciiTheme="minorHAnsi" w:hAnsiTheme="minorHAnsi" w:cstheme="minorHAnsi"/>
        </w:rPr>
      </w:pPr>
      <w:r>
        <w:rPr>
          <w:rFonts w:asciiTheme="minorHAnsi" w:hAnsiTheme="minorHAnsi" w:cstheme="minorHAnsi"/>
        </w:rPr>
        <w:t>La possibilité d’un réassortiment en présentiel doit être proposée et pourrait valablement s’appuyer sur la présentation par l’électeur d'une pièce d'identité valide au président de BCVE ou BVE, ou son représentant, qui pourra ensuite permettre à l'électeur qui formule sa demande de disposer d’un nouveau moyen de vote. Dans un souci d’auditabilité de la SVE et quelle qu’en soit la conclusion (refus de réassortiment ou attribution d’un nouveau moyen de vote), une trace de chaque demande de réassortiment est conservée avec identification du poste à partir duquel la procédure de réassortiment est demandée, voire à partir duquel elle est réalisée en cas de réassortiment en présentiel.</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7494" w14:paraId="1BF57643" w14:textId="77777777">
        <w:trPr>
          <w:trHeight w:val="340"/>
          <w:tblHeader/>
        </w:trPr>
        <w:tc>
          <w:tcPr>
            <w:tcW w:w="5000" w:type="pct"/>
            <w:tcBorders>
              <w:bottom w:val="single" w:sz="4" w:space="0" w:color="auto"/>
            </w:tcBorders>
            <w:shd w:val="clear" w:color="auto" w:fill="CCECFF"/>
            <w:vAlign w:val="center"/>
          </w:tcPr>
          <w:p w14:paraId="5413F045" w14:textId="77777777" w:rsidR="00157494" w:rsidRDefault="00650193">
            <w:pPr>
              <w:keepNext/>
              <w:jc w:val="center"/>
              <w:rPr>
                <w:rFonts w:asciiTheme="minorHAnsi" w:hAnsiTheme="minorHAnsi" w:cstheme="minorHAnsi"/>
                <w:b/>
              </w:rPr>
            </w:pPr>
            <w:r>
              <w:rPr>
                <w:rFonts w:asciiTheme="minorHAnsi" w:hAnsiTheme="minorHAnsi" w:cstheme="minorHAnsi"/>
                <w:b/>
              </w:rPr>
              <w:t>Fonctionnalités</w:t>
            </w:r>
          </w:p>
        </w:tc>
      </w:tr>
      <w:tr w:rsidR="00157494" w14:paraId="0B84CDDF" w14:textId="77777777">
        <w:trPr>
          <w:trHeight w:val="284"/>
        </w:trPr>
        <w:tc>
          <w:tcPr>
            <w:tcW w:w="5000" w:type="pct"/>
            <w:shd w:val="clear" w:color="auto" w:fill="auto"/>
            <w:vAlign w:val="center"/>
          </w:tcPr>
          <w:p w14:paraId="32C6B119"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Génération des moyens de vote des électeurs en respectant les règles détaillées en annexe III du CCTP et, le cas échéant, les règles décrites dans la PES « Identification et authentification » portée par l’autorité organisatrice au dossier de sécurité de la SVE</w:t>
            </w:r>
          </w:p>
        </w:tc>
      </w:tr>
      <w:tr w:rsidR="00157494" w14:paraId="5FB58844" w14:textId="77777777">
        <w:trPr>
          <w:trHeight w:val="284"/>
        </w:trPr>
        <w:tc>
          <w:tcPr>
            <w:tcW w:w="5000" w:type="pct"/>
            <w:shd w:val="clear" w:color="auto" w:fill="auto"/>
            <w:vAlign w:val="center"/>
          </w:tcPr>
          <w:p w14:paraId="00DAA9ED"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Génération des moyens de vote des électeurs en respectant les règles de protection et de confidentialité des identités s’il existe un cadre législatif et réglementaire garantissant l’anonymat pour tout ou partie des électeurs</w:t>
            </w:r>
          </w:p>
        </w:tc>
      </w:tr>
      <w:tr w:rsidR="00157494" w14:paraId="0427F664" w14:textId="77777777">
        <w:trPr>
          <w:trHeight w:val="284"/>
        </w:trPr>
        <w:tc>
          <w:tcPr>
            <w:tcW w:w="5000" w:type="pct"/>
            <w:shd w:val="clear" w:color="auto" w:fill="auto"/>
            <w:vAlign w:val="center"/>
          </w:tcPr>
          <w:p w14:paraId="5239881F"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Identification au portail Electeurs reposant sur un identifiant électeur qui est unique pour chaque électeur, identique quel que soit le scrutin pour lequel cet électeur dispose d’un droit de vote, et invariable sur toute la durée de fonctionnement du compte électeur</w:t>
            </w:r>
          </w:p>
        </w:tc>
      </w:tr>
      <w:tr w:rsidR="00157494" w14:paraId="5D4993FB" w14:textId="77777777">
        <w:trPr>
          <w:trHeight w:val="284"/>
        </w:trPr>
        <w:tc>
          <w:tcPr>
            <w:tcW w:w="5000" w:type="pct"/>
            <w:shd w:val="clear" w:color="auto" w:fill="auto"/>
            <w:vAlign w:val="center"/>
          </w:tcPr>
          <w:p w14:paraId="0C2407BD"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Authentification renforcée au portail Electeurs reposant sur un authentifiant électeur d’accès qui est unique pour chaque électeur et identique quel que soit le scrutin pour lequel cet électeur dispose d’un droit de vote</w:t>
            </w:r>
          </w:p>
        </w:tc>
      </w:tr>
      <w:tr w:rsidR="00157494" w14:paraId="3B4F1033" w14:textId="77777777">
        <w:trPr>
          <w:trHeight w:val="284"/>
        </w:trPr>
        <w:tc>
          <w:tcPr>
            <w:tcW w:w="5000" w:type="pct"/>
            <w:shd w:val="clear" w:color="auto" w:fill="auto"/>
            <w:vAlign w:val="center"/>
          </w:tcPr>
          <w:p w14:paraId="6ABEF878"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rPr>
              <w:t xml:space="preserve">Communication par le </w:t>
            </w:r>
            <w:r>
              <w:rPr>
                <w:rFonts w:cs="Calibri"/>
              </w:rPr>
              <w:t xml:space="preserve">SyVE </w:t>
            </w:r>
            <w:r>
              <w:rPr>
                <w:rFonts w:asciiTheme="minorHAnsi" w:hAnsiTheme="minorHAnsi" w:cstheme="minorHAnsi"/>
              </w:rPr>
              <w:t>des moyens de vote des électeurs par des canaux différents à raison d’un canal dédié par moyen de vote</w:t>
            </w:r>
          </w:p>
        </w:tc>
      </w:tr>
      <w:tr w:rsidR="00157494" w14:paraId="5C88D94B" w14:textId="77777777">
        <w:trPr>
          <w:trHeight w:val="284"/>
        </w:trPr>
        <w:tc>
          <w:tcPr>
            <w:tcW w:w="5000" w:type="pct"/>
            <w:shd w:val="clear" w:color="auto" w:fill="auto"/>
            <w:vAlign w:val="center"/>
          </w:tcPr>
          <w:p w14:paraId="632D50FD"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rPr>
              <w:t>L’accès aux fonctionnalités de réassortiment de moyens de vote est possible via un formulaire de demande en ligne.</w:t>
            </w:r>
          </w:p>
        </w:tc>
      </w:tr>
      <w:tr w:rsidR="00157494" w14:paraId="1E322A89" w14:textId="77777777">
        <w:trPr>
          <w:trHeight w:val="284"/>
        </w:trPr>
        <w:tc>
          <w:tcPr>
            <w:tcW w:w="5000" w:type="pct"/>
            <w:shd w:val="clear" w:color="auto" w:fill="auto"/>
            <w:vAlign w:val="center"/>
          </w:tcPr>
          <w:p w14:paraId="0904F4DB"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rPr>
              <w:t xml:space="preserve">Désactivation automatique du moyen de vote en cas de demande de réassortiment authentifiée.  </w:t>
            </w:r>
          </w:p>
        </w:tc>
      </w:tr>
      <w:tr w:rsidR="00157494" w14:paraId="7BB9AFC0" w14:textId="77777777">
        <w:trPr>
          <w:trHeight w:val="284"/>
        </w:trPr>
        <w:tc>
          <w:tcPr>
            <w:tcW w:w="5000" w:type="pct"/>
            <w:shd w:val="clear" w:color="auto" w:fill="auto"/>
            <w:vAlign w:val="center"/>
          </w:tcPr>
          <w:p w14:paraId="05968D5C"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rPr>
              <w:t xml:space="preserve">Désactivation sécurisée de tout ou partie des moyens de vote d'un électeur en cas de déclaration de vol ou de perte de ses moyens de votes, par l’électeur. </w:t>
            </w:r>
          </w:p>
        </w:tc>
      </w:tr>
      <w:tr w:rsidR="00157494" w14:paraId="3759077C" w14:textId="77777777">
        <w:trPr>
          <w:trHeight w:val="284"/>
        </w:trPr>
        <w:tc>
          <w:tcPr>
            <w:tcW w:w="5000" w:type="pct"/>
            <w:shd w:val="clear" w:color="auto" w:fill="auto"/>
            <w:vAlign w:val="center"/>
          </w:tcPr>
          <w:p w14:paraId="1D9854D5"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szCs w:val="20"/>
              </w:rPr>
              <w:t xml:space="preserve">Sécurisation des modalités de réassortiment des moyens de vote en respectant les règles détaillées en annexe III du CCTP et, le cas échéant, les règles décrites dans la PES « Gestion des droits » portée par </w:t>
            </w:r>
            <w:r>
              <w:rPr>
                <w:rFonts w:asciiTheme="minorHAnsi" w:hAnsiTheme="minorHAnsi" w:cstheme="minorHAnsi"/>
              </w:rPr>
              <w:t>l’autorité organisatrice</w:t>
            </w:r>
            <w:r>
              <w:rPr>
                <w:rFonts w:asciiTheme="minorHAnsi" w:hAnsiTheme="minorHAnsi" w:cstheme="minorHAnsi"/>
                <w:szCs w:val="20"/>
              </w:rPr>
              <w:t xml:space="preserve"> au dossier de sécurité de la SVE. Cette sécurisation assure notamment que :</w:t>
            </w:r>
          </w:p>
          <w:p w14:paraId="77FB416C"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La fonctionnalité de réassortiment vérifie que l’électeur est inscrit sur les listes électorales et qu’il peut encore voter pour au moins un scrutin. Il ne peut y avoir communication d’un nouveau moyen de vote si l'électeur a déjà voté à tous ses scrutins ;</w:t>
            </w:r>
          </w:p>
          <w:p w14:paraId="7D09C876"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Le nouveau moyen de vote ne doit pas permettre de voter plusieurs fois à un même scrutin ;</w:t>
            </w:r>
          </w:p>
          <w:p w14:paraId="7B5C5D5C"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Si la fonctionnalité de réassortiment fait appel à une adresse mail, cette fonctionnalité doit être en capacité de limiter le nombre d’envois sur une même adresse ;</w:t>
            </w:r>
          </w:p>
          <w:p w14:paraId="2176946D"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Si la fonctionnalité de réassortiment repose sur l’utilisation de SMS, cette fonctionnalité doit être en capacité de limiter le nombre d’envois sur un même numéro de mobile ;</w:t>
            </w:r>
          </w:p>
          <w:p w14:paraId="5D28D2C4"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Toute utilisation de la fonctionnalité de réassortiment doit être tracée avec identification du poste utilisé pour formuler la demande. Si le réassortiment repose sur une modalité en présentiel alors l’identité de l'utilisateur avec pouvoirs qui procède au réassortiment est enregistrée ;</w:t>
            </w:r>
          </w:p>
          <w:p w14:paraId="022A99C0"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Aucune demande de réassortiment ne doit affecter l’identifiant électeur qui n’est pas modifiable.</w:t>
            </w:r>
          </w:p>
        </w:tc>
      </w:tr>
    </w:tbl>
    <w:p w14:paraId="6D80E462" w14:textId="77777777" w:rsidR="00157494" w:rsidRDefault="00157494">
      <w:pPr>
        <w:pStyle w:val="CorpsA"/>
        <w:spacing w:before="120"/>
        <w:rPr>
          <w:rStyle w:val="AucunA"/>
          <w:rFonts w:asciiTheme="minorHAnsi" w:hAnsiTheme="minorHAnsi" w:cstheme="minorHAnsi"/>
          <w:color w:val="auto"/>
        </w:rPr>
      </w:pPr>
    </w:p>
    <w:p w14:paraId="04C66743" w14:textId="77777777" w:rsidR="00157494" w:rsidRDefault="00650193">
      <w:pPr>
        <w:rPr>
          <w:rStyle w:val="AucunA"/>
          <w:rFonts w:asciiTheme="minorHAnsi" w:eastAsia="Arial" w:hAnsiTheme="minorHAnsi" w:cstheme="minorHAnsi"/>
          <w:szCs w:val="20"/>
          <w:u w:color="000000"/>
          <w:bdr w:val="nil"/>
          <w14:textOutline w14:w="12700" w14:cap="flat" w14:cmpd="sng" w14:algn="ctr">
            <w14:noFill/>
            <w14:prstDash w14:val="solid"/>
            <w14:miter w14:lim="400000"/>
          </w14:textOutline>
        </w:rPr>
      </w:pPr>
      <w:r>
        <w:rPr>
          <w:rStyle w:val="AucunA"/>
          <w:rFonts w:asciiTheme="minorHAnsi" w:hAnsiTheme="minorHAnsi" w:cstheme="minorHAnsi"/>
        </w:rPr>
        <w:br w:type="page"/>
      </w:r>
    </w:p>
    <w:p w14:paraId="4A7418EE" w14:textId="77777777" w:rsidR="00157494" w:rsidRDefault="00650193">
      <w:pPr>
        <w:pStyle w:val="Titre2"/>
      </w:pPr>
      <w:bookmarkStart w:id="39" w:name="_Toc188295329"/>
      <w:r>
        <w:lastRenderedPageBreak/>
        <w:t>Gestion du portail Electeurs</w:t>
      </w:r>
      <w:bookmarkEnd w:id="39"/>
      <w:r>
        <w:t xml:space="preserve"> </w:t>
      </w:r>
    </w:p>
    <w:p w14:paraId="62ED4703" w14:textId="77777777" w:rsidR="00157494" w:rsidRDefault="00650193">
      <w:pPr>
        <w:pStyle w:val="CorpsA"/>
        <w:spacing w:before="120"/>
        <w:rPr>
          <w:rStyle w:val="AucunA"/>
          <w:rFonts w:asciiTheme="minorHAnsi" w:hAnsiTheme="minorHAnsi" w:cstheme="minorHAnsi"/>
          <w:color w:val="auto"/>
        </w:rPr>
      </w:pPr>
      <w:r>
        <w:rPr>
          <w:rStyle w:val="AucunA"/>
          <w:rFonts w:asciiTheme="minorHAnsi" w:hAnsiTheme="minorHAnsi" w:cstheme="minorHAnsi"/>
          <w:color w:val="auto"/>
        </w:rPr>
        <w:t>L’accès au portail Electeurs est réservé aux agents pouvant prétendre à la qualité d’électeur pour au moins un des scrutins. En s’identifiant puis s’authentifiant sur ce portail, tout électeur doit pouvoir accéder aux fonctionnalités du portail B1 de gestion du compte électeur et aux fonctionnalités B2 du portail B2 de vote :</w:t>
      </w:r>
    </w:p>
    <w:p w14:paraId="43CA3527" w14:textId="77777777" w:rsidR="00157494" w:rsidRDefault="00157494">
      <w:pPr>
        <w:spacing w:before="60" w:after="60"/>
        <w:rPr>
          <w:rFonts w:asciiTheme="minorHAnsi" w:hAnsiTheme="minorHAnsi" w:cstheme="minorHAns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7494" w14:paraId="43035E1A" w14:textId="77777777">
        <w:trPr>
          <w:trHeight w:val="340"/>
          <w:tblHeader/>
        </w:trPr>
        <w:tc>
          <w:tcPr>
            <w:tcW w:w="5000" w:type="pct"/>
            <w:tcBorders>
              <w:bottom w:val="single" w:sz="4" w:space="0" w:color="auto"/>
            </w:tcBorders>
            <w:shd w:val="clear" w:color="auto" w:fill="CCECFF"/>
            <w:vAlign w:val="center"/>
          </w:tcPr>
          <w:p w14:paraId="3F65E4B2" w14:textId="77777777" w:rsidR="00157494" w:rsidRDefault="00650193">
            <w:pPr>
              <w:keepNext/>
              <w:jc w:val="center"/>
              <w:rPr>
                <w:rFonts w:asciiTheme="minorHAnsi" w:hAnsiTheme="minorHAnsi" w:cstheme="minorHAnsi"/>
                <w:b/>
              </w:rPr>
            </w:pPr>
            <w:r>
              <w:rPr>
                <w:rFonts w:asciiTheme="minorHAnsi" w:hAnsiTheme="minorHAnsi" w:cstheme="minorHAnsi"/>
                <w:b/>
              </w:rPr>
              <w:t>Fonctionnalités</w:t>
            </w:r>
          </w:p>
        </w:tc>
      </w:tr>
      <w:tr w:rsidR="00157494" w14:paraId="25BAB3EA" w14:textId="77777777">
        <w:trPr>
          <w:trHeight w:val="284"/>
        </w:trPr>
        <w:tc>
          <w:tcPr>
            <w:tcW w:w="5000" w:type="pct"/>
            <w:shd w:val="clear" w:color="auto" w:fill="auto"/>
            <w:vAlign w:val="center"/>
          </w:tcPr>
          <w:p w14:paraId="733DD253"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Identification puis authentification des électeurs au moyen de leur identifiant électeur et de leur authentifiant électeur. </w:t>
            </w:r>
          </w:p>
        </w:tc>
      </w:tr>
      <w:tr w:rsidR="00157494" w14:paraId="16465A99" w14:textId="77777777">
        <w:trPr>
          <w:trHeight w:val="284"/>
        </w:trPr>
        <w:tc>
          <w:tcPr>
            <w:tcW w:w="5000" w:type="pct"/>
            <w:shd w:val="clear" w:color="auto" w:fill="auto"/>
            <w:vAlign w:val="center"/>
          </w:tcPr>
          <w:p w14:paraId="0694D1EE"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Accès au compte électeur permettant à ce dernier de consulter les données à caractères personnel qui y sont enregistrées et ses droits de vote.</w:t>
            </w:r>
          </w:p>
        </w:tc>
      </w:tr>
      <w:tr w:rsidR="00157494" w14:paraId="58E50675" w14:textId="77777777">
        <w:trPr>
          <w:trHeight w:val="284"/>
        </w:trPr>
        <w:tc>
          <w:tcPr>
            <w:tcW w:w="5000" w:type="pct"/>
            <w:shd w:val="clear" w:color="auto" w:fill="auto"/>
            <w:vAlign w:val="center"/>
          </w:tcPr>
          <w:p w14:paraId="240E6FD5"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Gestion du compte électeur permettant à ce dernier de formuler des réclamations ou demandes pour en modifier le contenu tant pour les données à caractère personnel enregistrées que pour ses droits de vote. Cette gestion intègre des procédures de suivi des réclamations et demandes formulées avec objectif de délai de réponse garanti.</w:t>
            </w:r>
          </w:p>
        </w:tc>
      </w:tr>
      <w:tr w:rsidR="00157494" w14:paraId="572DE0C1" w14:textId="77777777">
        <w:trPr>
          <w:trHeight w:val="284"/>
        </w:trPr>
        <w:tc>
          <w:tcPr>
            <w:tcW w:w="5000" w:type="pct"/>
            <w:shd w:val="clear" w:color="auto" w:fill="auto"/>
            <w:vAlign w:val="center"/>
          </w:tcPr>
          <w:p w14:paraId="6535ACAA"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Gestion des paramètres de session sur le portail Electeurs et notamment de la durée autorisée d’inactivité avant fermeture automatique de la session. La durée spécifique au portail de vote doit pouvoir être différente de la durée d’inactivité autorisée pour le reste du portail Electeurs.</w:t>
            </w:r>
          </w:p>
        </w:tc>
      </w:tr>
      <w:tr w:rsidR="00157494" w14:paraId="203439F8" w14:textId="77777777">
        <w:trPr>
          <w:trHeight w:val="284"/>
        </w:trPr>
        <w:tc>
          <w:tcPr>
            <w:tcW w:w="5000" w:type="pct"/>
            <w:shd w:val="clear" w:color="auto" w:fill="auto"/>
            <w:vAlign w:val="center"/>
          </w:tcPr>
          <w:p w14:paraId="161434A4"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Information de l’électeur par mise à disposition en consultation comme en téléchargement de la notice d’information détaillée, des déclarations légales, de l’attestation RGS et le cas échéant de la déclaration d’homologation, de la FAQ et des manuels et modes d’emploi de la SVE à destination des électeurs.</w:t>
            </w:r>
          </w:p>
        </w:tc>
      </w:tr>
      <w:tr w:rsidR="00157494" w14:paraId="16481B80" w14:textId="77777777">
        <w:trPr>
          <w:trHeight w:val="284"/>
        </w:trPr>
        <w:tc>
          <w:tcPr>
            <w:tcW w:w="5000" w:type="pct"/>
            <w:shd w:val="clear" w:color="auto" w:fill="auto"/>
            <w:vAlign w:val="center"/>
          </w:tcPr>
          <w:p w14:paraId="0EA09006" w14:textId="77777777" w:rsidR="00157494" w:rsidRDefault="00650193">
            <w:pPr>
              <w:jc w:val="both"/>
              <w:rPr>
                <w:rFonts w:asciiTheme="minorHAnsi" w:hAnsiTheme="minorHAnsi" w:cstheme="minorHAnsi"/>
              </w:rPr>
            </w:pPr>
            <w:r>
              <w:rPr>
                <w:rFonts w:asciiTheme="minorHAnsi" w:hAnsiTheme="minorHAnsi" w:cstheme="minorHAnsi"/>
              </w:rPr>
              <w:t xml:space="preserve">Consultation des candidatures de chaque scrutin pour lequel l’agent dûment authentifié dispose d’un droit de vote. Pour chaque scrutin, le </w:t>
            </w:r>
            <w:r>
              <w:rPr>
                <w:rFonts w:cs="Calibri"/>
              </w:rPr>
              <w:t xml:space="preserve">SyVE </w:t>
            </w:r>
            <w:r>
              <w:rPr>
                <w:rFonts w:asciiTheme="minorHAnsi" w:hAnsiTheme="minorHAnsi" w:cstheme="minorHAnsi"/>
              </w:rPr>
              <w:t>permet à l'électeur :</w:t>
            </w:r>
          </w:p>
          <w:p w14:paraId="40C2011C" w14:textId="77777777" w:rsidR="00157494" w:rsidRDefault="00650193">
            <w:pPr>
              <w:pStyle w:val="Listecouleur-Accent11"/>
              <w:numPr>
                <w:ilvl w:val="0"/>
                <w:numId w:val="7"/>
              </w:numPr>
              <w:jc w:val="both"/>
              <w:rPr>
                <w:rFonts w:asciiTheme="minorHAnsi" w:hAnsiTheme="minorHAnsi" w:cstheme="minorHAnsi"/>
              </w:rPr>
            </w:pPr>
            <w:r>
              <w:rPr>
                <w:rFonts w:asciiTheme="minorHAnsi" w:hAnsiTheme="minorHAnsi" w:cstheme="minorHAnsi"/>
              </w:rPr>
              <w:t>D'afficher les candidatures avec leur logo dans un affichage ordonné selon le tirage au sort. Toutes les candidatures et le « vote blanc » apparaissent sur une même page ;</w:t>
            </w:r>
          </w:p>
          <w:p w14:paraId="6DB15B39" w14:textId="77777777" w:rsidR="00157494" w:rsidRDefault="00650193">
            <w:pPr>
              <w:pStyle w:val="Listecouleur-Accent11"/>
              <w:numPr>
                <w:ilvl w:val="0"/>
                <w:numId w:val="7"/>
              </w:numPr>
              <w:ind w:left="714" w:hanging="357"/>
              <w:jc w:val="both"/>
              <w:rPr>
                <w:rFonts w:asciiTheme="minorHAnsi" w:hAnsiTheme="minorHAnsi" w:cstheme="minorHAnsi"/>
              </w:rPr>
            </w:pPr>
            <w:r>
              <w:rPr>
                <w:rFonts w:asciiTheme="minorHAnsi" w:hAnsiTheme="minorHAnsi" w:cstheme="minorHAnsi"/>
              </w:rPr>
              <w:t>De visualiser les candidats pour chaque candidature sélectionnée ;</w:t>
            </w:r>
          </w:p>
          <w:p w14:paraId="4805818F" w14:textId="77777777" w:rsidR="00157494" w:rsidRDefault="00650193">
            <w:pPr>
              <w:pStyle w:val="Listecouleur-Accent11"/>
              <w:numPr>
                <w:ilvl w:val="0"/>
                <w:numId w:val="7"/>
              </w:numPr>
              <w:ind w:left="714" w:hanging="357"/>
              <w:jc w:val="both"/>
              <w:rPr>
                <w:rFonts w:asciiTheme="minorHAnsi" w:hAnsiTheme="minorHAnsi" w:cstheme="minorHAnsi"/>
              </w:rPr>
            </w:pPr>
            <w:r>
              <w:rPr>
                <w:rFonts w:asciiTheme="minorHAnsi" w:hAnsiTheme="minorHAnsi" w:cstheme="minorHAnsi"/>
              </w:rPr>
              <w:t>De consulter la profession de foi pour chaque candidature sélectionnée.</w:t>
            </w:r>
          </w:p>
        </w:tc>
      </w:tr>
      <w:tr w:rsidR="00157494" w14:paraId="123D4709" w14:textId="77777777">
        <w:trPr>
          <w:trHeight w:val="284"/>
        </w:trPr>
        <w:tc>
          <w:tcPr>
            <w:tcW w:w="5000" w:type="pct"/>
            <w:shd w:val="clear" w:color="auto" w:fill="auto"/>
            <w:vAlign w:val="center"/>
          </w:tcPr>
          <w:p w14:paraId="6753BB17" w14:textId="77777777" w:rsidR="00157494" w:rsidRDefault="00650193">
            <w:pPr>
              <w:jc w:val="both"/>
              <w:rPr>
                <w:rFonts w:asciiTheme="minorHAnsi" w:hAnsiTheme="minorHAnsi" w:cstheme="minorHAnsi"/>
              </w:rPr>
            </w:pPr>
            <w:r>
              <w:rPr>
                <w:rFonts w:asciiTheme="minorHAnsi" w:hAnsiTheme="minorHAnsi" w:cstheme="minorHAnsi"/>
              </w:rPr>
              <w:t>Optimisation de l’affichage des candidatures et du vote blanc sur une même page avec objectif d’en garantir le bon niveau de lisibilité, y compris en cas de liste commune à plusieurs O</w:t>
            </w:r>
            <w:r>
              <w:t>S</w:t>
            </w:r>
            <w:r>
              <w:rPr>
                <w:rFonts w:asciiTheme="minorHAnsi" w:hAnsiTheme="minorHAnsi" w:cstheme="minorHAnsi"/>
              </w:rPr>
              <w:t>. Possibilité d’utiliser un ascenseur et le cas échéant d’intégrer en bas de page un bouton de validation de défilement de l’intégralité de la page pour confirmer que l’électeur a effectivement visualisé l’ensemble des candidatures du scrutin.</w:t>
            </w:r>
          </w:p>
        </w:tc>
      </w:tr>
      <w:tr w:rsidR="00157494" w14:paraId="25781F35" w14:textId="77777777">
        <w:trPr>
          <w:trHeight w:val="284"/>
        </w:trPr>
        <w:tc>
          <w:tcPr>
            <w:tcW w:w="5000" w:type="pct"/>
            <w:shd w:val="clear" w:color="auto" w:fill="auto"/>
            <w:vAlign w:val="center"/>
          </w:tcPr>
          <w:p w14:paraId="53DAEA67" w14:textId="77777777" w:rsidR="00157494" w:rsidRDefault="00650193">
            <w:pPr>
              <w:jc w:val="both"/>
              <w:rPr>
                <w:rFonts w:asciiTheme="minorHAnsi" w:hAnsiTheme="minorHAnsi" w:cstheme="minorHAnsi"/>
                <w:szCs w:val="20"/>
              </w:rPr>
            </w:pPr>
            <w:r>
              <w:rPr>
                <w:rFonts w:asciiTheme="minorHAnsi" w:hAnsiTheme="minorHAnsi" w:cstheme="minorHAnsi"/>
                <w:szCs w:val="20"/>
              </w:rPr>
              <w:t>Fonctionnalités opérationnelles uniquement pendant la période de vote :</w:t>
            </w:r>
          </w:p>
          <w:p w14:paraId="105F4BDC"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Autorisation d’accès au portail de vote, intégré au portail Electeurs, reposant sur une authentification renforcée par code de vote (mot de passe). Sélection par l’électeur d’un scrutin pour voter. Pendant toute la période de vote, l’électeur peut sélectionner chaque scrutin pour lequel il dispose d’un droit de vote. Il ne peut voter pour le scrutin sélectionné que s’il n’a pas encore formalisé son vote pour ledit scrutin ;</w:t>
            </w:r>
          </w:p>
          <w:p w14:paraId="32EDF39D"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Sélection d’une candidature ou du vote blanc pour initier le processus de vote. Cette fonction dispose d’un bouton de retour pour annuler la sélection si le vote n’a pas été validé ;</w:t>
            </w:r>
          </w:p>
          <w:p w14:paraId="6DA7ACD1"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Validation d’un choix de candidats ou du vote blanc pour terminer le processus de vote et le rendre définitif ;</w:t>
            </w:r>
          </w:p>
          <w:p w14:paraId="549DC583"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Communication à l’électeur de son accusé de réception de vote comportant l’identification du scrutin et l’horodatage de son vote. A la demande de l’électeur, cet accusé de réception lui est adressé par [un moyen à définir tel que par mail par exemple] à ;</w:t>
            </w:r>
          </w:p>
          <w:p w14:paraId="43AF0888"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Communication à l’électeur de sa preuve de vote au titre de la vérifiabilité individuelle. Cette preuve de vote peut être consultée et exportée par l’électeur.</w:t>
            </w:r>
          </w:p>
          <w:p w14:paraId="2CE7305C"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Avant de quitter le portail Électeurs, information sur les scrutins en attente de vote pour l’électeur qui dispose d’un droit de vote à plusieurs scrutins.</w:t>
            </w:r>
          </w:p>
          <w:p w14:paraId="3C3702ED"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Le dernier jour de la période de vote, alerte (par mail à son adresse de contact) de l’électeur qui dispose d’un droit de vote à plusieurs scrutins sur les scrutins en attente de vote.</w:t>
            </w:r>
          </w:p>
        </w:tc>
      </w:tr>
      <w:tr w:rsidR="00157494" w14:paraId="3F89A7B5" w14:textId="77777777">
        <w:trPr>
          <w:trHeight w:val="284"/>
        </w:trPr>
        <w:tc>
          <w:tcPr>
            <w:tcW w:w="5000" w:type="pct"/>
            <w:shd w:val="clear" w:color="auto" w:fill="auto"/>
            <w:vAlign w:val="center"/>
          </w:tcPr>
          <w:p w14:paraId="0C51F751" w14:textId="77777777" w:rsidR="00157494" w:rsidRDefault="00650193">
            <w:pPr>
              <w:jc w:val="both"/>
              <w:rPr>
                <w:rFonts w:asciiTheme="minorHAnsi" w:hAnsiTheme="minorHAnsi" w:cstheme="minorHAnsi"/>
              </w:rPr>
            </w:pPr>
            <w:r>
              <w:rPr>
                <w:rFonts w:asciiTheme="minorHAnsi" w:hAnsiTheme="minorHAnsi" w:cstheme="minorHAnsi"/>
              </w:rPr>
              <w:t>Activation le cas échéant de la fonction de vérifiabilité universelle.</w:t>
            </w:r>
          </w:p>
        </w:tc>
      </w:tr>
    </w:tbl>
    <w:p w14:paraId="1EF396F5" w14:textId="77777777" w:rsidR="00157494" w:rsidRDefault="00650193">
      <w:pPr>
        <w:spacing w:before="120"/>
        <w:jc w:val="both"/>
        <w:rPr>
          <w:rFonts w:asciiTheme="minorHAnsi" w:hAnsiTheme="minorHAnsi" w:cstheme="minorHAnsi"/>
          <w:bCs/>
        </w:rPr>
      </w:pPr>
      <w:r>
        <w:rPr>
          <w:rFonts w:asciiTheme="minorHAnsi" w:hAnsiTheme="minorHAnsi" w:cstheme="minorHAnsi"/>
          <w:bCs/>
        </w:rPr>
        <w:t>Les fonctions de vote doivent reposer sur le principe de double-validation permettant de rendre effectif le vote et offrir la possibilité de modification du choix jusqu’à ce que le vote soit effectif :</w:t>
      </w:r>
    </w:p>
    <w:p w14:paraId="01F3046F" w14:textId="77777777" w:rsidR="00157494" w:rsidRDefault="00650193">
      <w:pPr>
        <w:pStyle w:val="Listecouleur-Accent11"/>
        <w:numPr>
          <w:ilvl w:val="0"/>
          <w:numId w:val="5"/>
        </w:numPr>
        <w:spacing w:before="120"/>
        <w:ind w:left="357" w:hanging="357"/>
        <w:jc w:val="both"/>
        <w:rPr>
          <w:rFonts w:asciiTheme="minorHAnsi" w:hAnsiTheme="minorHAnsi" w:cstheme="minorHAnsi"/>
        </w:rPr>
      </w:pPr>
      <w:r>
        <w:rPr>
          <w:rFonts w:asciiTheme="minorHAnsi" w:hAnsiTheme="minorHAnsi" w:cstheme="minorHAnsi"/>
        </w:rPr>
        <w:t xml:space="preserve">Après sélection par l’électeur d’une candidature ou du vote blanc, son choix lui est présenté seul à l’écran, à l’exclusion de toute autre information. L’électeur a alors deux possibilités, qui doivent lui être clairement présentées : </w:t>
      </w:r>
    </w:p>
    <w:p w14:paraId="62FDB81D" w14:textId="77777777" w:rsidR="00157494" w:rsidRDefault="00650193">
      <w:pPr>
        <w:pStyle w:val="Listecouleur-Accent11"/>
        <w:numPr>
          <w:ilvl w:val="1"/>
          <w:numId w:val="5"/>
        </w:numPr>
        <w:spacing w:before="120"/>
        <w:ind w:left="1077" w:hanging="357"/>
        <w:contextualSpacing w:val="0"/>
        <w:jc w:val="both"/>
        <w:rPr>
          <w:rFonts w:asciiTheme="minorHAnsi" w:hAnsiTheme="minorHAnsi" w:cstheme="minorHAnsi"/>
        </w:rPr>
      </w:pPr>
      <w:r>
        <w:rPr>
          <w:rFonts w:asciiTheme="minorHAnsi" w:hAnsiTheme="minorHAnsi" w:cstheme="minorHAnsi"/>
        </w:rPr>
        <w:t>Confirmer son choix et ainsi exprimer son vote de manière définitive pour le rendre effectif. L’électeur ne dispose alors d’aucune possibilité de modification ultérieure de ce vote ;</w:t>
      </w:r>
    </w:p>
    <w:p w14:paraId="3A8D2DAB" w14:textId="77777777" w:rsidR="00157494" w:rsidRDefault="00650193">
      <w:pPr>
        <w:pStyle w:val="Listecouleur-Accent11"/>
        <w:numPr>
          <w:ilvl w:val="1"/>
          <w:numId w:val="5"/>
        </w:numPr>
        <w:jc w:val="both"/>
        <w:rPr>
          <w:rFonts w:asciiTheme="minorHAnsi" w:hAnsiTheme="minorHAnsi" w:cstheme="minorHAnsi"/>
        </w:rPr>
      </w:pPr>
      <w:r>
        <w:rPr>
          <w:rFonts w:asciiTheme="minorHAnsi" w:hAnsiTheme="minorHAnsi" w:cstheme="minorHAnsi"/>
        </w:rPr>
        <w:t>Modifier son choix et revenir à l’étape précédente et se voir de nouveau proposer l’affichage des candidatures et du vote blanc pour le scrutin considéré.</w:t>
      </w:r>
    </w:p>
    <w:p w14:paraId="551DD0A3" w14:textId="77777777" w:rsidR="00157494" w:rsidRDefault="00650193">
      <w:pPr>
        <w:pStyle w:val="Listecouleur-Accent11"/>
        <w:pageBreakBefore/>
        <w:spacing w:before="120"/>
        <w:ind w:left="0"/>
        <w:contextualSpacing w:val="0"/>
        <w:jc w:val="both"/>
        <w:rPr>
          <w:rFonts w:asciiTheme="minorHAnsi" w:hAnsiTheme="minorHAnsi" w:cstheme="minorHAnsi"/>
        </w:rPr>
      </w:pPr>
      <w:r>
        <w:rPr>
          <w:rFonts w:asciiTheme="minorHAnsi" w:hAnsiTheme="minorHAnsi" w:cstheme="minorHAnsi"/>
        </w:rPr>
        <w:lastRenderedPageBreak/>
        <w:t>Après confirmation par l’électeur de son choix, son vote est effectif et dans les conditions de sécurité et de secret du vote indiquées par le cadre législatif et réglementaire du vote électronique pour des élections professionnelles :</w:t>
      </w:r>
    </w:p>
    <w:p w14:paraId="73D9DD0C" w14:textId="77777777" w:rsidR="00157494" w:rsidRDefault="00650193">
      <w:pPr>
        <w:pStyle w:val="Listecouleur-Accent11"/>
        <w:numPr>
          <w:ilvl w:val="1"/>
          <w:numId w:val="5"/>
        </w:numPr>
        <w:spacing w:before="120"/>
        <w:ind w:left="1077" w:hanging="357"/>
        <w:contextualSpacing w:val="0"/>
        <w:jc w:val="both"/>
        <w:rPr>
          <w:rFonts w:asciiTheme="minorHAnsi" w:hAnsiTheme="minorHAnsi" w:cstheme="minorHAnsi"/>
        </w:rPr>
      </w:pPr>
      <w:r>
        <w:rPr>
          <w:rFonts w:asciiTheme="minorHAnsi" w:hAnsiTheme="minorHAnsi" w:cstheme="minorHAnsi"/>
        </w:rPr>
        <w:t>Le bulletin de vote est généré et chiffré à l’aide d’un algorithme réputé fort sur le poste de l’électeur puis déposé dans l’urne électronique du scrutin considéré :</w:t>
      </w:r>
    </w:p>
    <w:p w14:paraId="0801FB6A" w14:textId="77777777" w:rsidR="00157494" w:rsidRDefault="00650193">
      <w:pPr>
        <w:pStyle w:val="Listecouleur-Accent11"/>
        <w:numPr>
          <w:ilvl w:val="2"/>
          <w:numId w:val="5"/>
        </w:numPr>
        <w:ind w:left="1797" w:hanging="357"/>
        <w:contextualSpacing w:val="0"/>
        <w:jc w:val="both"/>
        <w:rPr>
          <w:rFonts w:asciiTheme="minorHAnsi" w:hAnsiTheme="minorHAnsi" w:cstheme="minorHAnsi"/>
        </w:rPr>
      </w:pPr>
      <w:r>
        <w:rPr>
          <w:rFonts w:asciiTheme="minorHAnsi" w:hAnsiTheme="minorHAnsi" w:cstheme="minorHAnsi"/>
        </w:rPr>
        <w:t>Le chiffrement doit protéger le bulletin de toute manipulation jusqu’au dépouillement ;</w:t>
      </w:r>
    </w:p>
    <w:p w14:paraId="4F16D445" w14:textId="77777777" w:rsidR="00157494" w:rsidRDefault="00650193">
      <w:pPr>
        <w:pStyle w:val="Listecouleur-Accent11"/>
        <w:numPr>
          <w:ilvl w:val="2"/>
          <w:numId w:val="5"/>
        </w:numPr>
        <w:jc w:val="both"/>
        <w:rPr>
          <w:rFonts w:asciiTheme="minorHAnsi" w:hAnsiTheme="minorHAnsi" w:cstheme="minorHAnsi"/>
        </w:rPr>
      </w:pPr>
      <w:r>
        <w:rPr>
          <w:rFonts w:asciiTheme="minorHAnsi" w:hAnsiTheme="minorHAnsi" w:cstheme="minorHAnsi"/>
        </w:rPr>
        <w:t>Le chiffrement du bulletin de vote est indépendant du chiffrement des communications avec l’urne ;</w:t>
      </w:r>
    </w:p>
    <w:p w14:paraId="39DA2ED6" w14:textId="77777777" w:rsidR="00157494" w:rsidRDefault="00650193">
      <w:pPr>
        <w:pStyle w:val="Listecouleur-Accent11"/>
        <w:numPr>
          <w:ilvl w:val="2"/>
          <w:numId w:val="5"/>
        </w:numPr>
        <w:jc w:val="both"/>
        <w:rPr>
          <w:rFonts w:asciiTheme="minorHAnsi" w:hAnsiTheme="minorHAnsi" w:cstheme="minorHAnsi"/>
        </w:rPr>
      </w:pPr>
      <w:r>
        <w:rPr>
          <w:rFonts w:asciiTheme="minorHAnsi" w:hAnsiTheme="minorHAnsi" w:cstheme="minorHAnsi"/>
        </w:rPr>
        <w:t>Le bulletin de vote déposé dans l’urne ne permet en aucun cas de faire le moindre lien avec l’électeur.</w:t>
      </w:r>
    </w:p>
    <w:p w14:paraId="0243A46F" w14:textId="77777777" w:rsidR="00157494" w:rsidRDefault="00650193">
      <w:pPr>
        <w:pStyle w:val="Listecouleur-Accent11"/>
        <w:numPr>
          <w:ilvl w:val="0"/>
          <w:numId w:val="8"/>
        </w:numPr>
        <w:spacing w:before="240"/>
        <w:jc w:val="both"/>
        <w:rPr>
          <w:rFonts w:asciiTheme="minorHAnsi" w:hAnsiTheme="minorHAnsi" w:cstheme="minorHAnsi"/>
        </w:rPr>
      </w:pPr>
      <w:r>
        <w:rPr>
          <w:rFonts w:asciiTheme="minorHAnsi" w:hAnsiTheme="minorHAnsi" w:cstheme="minorHAnsi"/>
        </w:rPr>
        <w:t>La liste d’émargement du scrutin est modifiée pour enregistrer que l'électeur a voté. La SVE garantit à ce titre la date et l’heure de l’émargement sachant que l’heure de référence est l’heure légale française (UTC+1) ;</w:t>
      </w:r>
    </w:p>
    <w:p w14:paraId="7807DDE2" w14:textId="77777777" w:rsidR="00157494" w:rsidRDefault="00650193">
      <w:pPr>
        <w:pStyle w:val="Listecouleur-Accent11"/>
        <w:numPr>
          <w:ilvl w:val="1"/>
          <w:numId w:val="5"/>
        </w:numPr>
        <w:jc w:val="both"/>
        <w:rPr>
          <w:rFonts w:asciiTheme="minorHAnsi" w:hAnsiTheme="minorHAnsi" w:cstheme="minorHAnsi"/>
        </w:rPr>
      </w:pPr>
      <w:r>
        <w:rPr>
          <w:rFonts w:asciiTheme="minorHAnsi" w:hAnsiTheme="minorHAnsi" w:cstheme="minorHAnsi"/>
        </w:rPr>
        <w:t>Le scrutin n’est plus accessible au vote pour l'électeur et un message indique que celui-ci a déjà voté. L'électeur ne peut accéder qu'aux scrutins pour lesquels il a encore la possibilité de voter ;</w:t>
      </w:r>
    </w:p>
    <w:p w14:paraId="60D823B5" w14:textId="77777777" w:rsidR="00157494" w:rsidRDefault="00650193">
      <w:pPr>
        <w:pStyle w:val="Listecouleur-Accent11"/>
        <w:numPr>
          <w:ilvl w:val="1"/>
          <w:numId w:val="5"/>
        </w:numPr>
        <w:jc w:val="both"/>
        <w:rPr>
          <w:rFonts w:asciiTheme="minorHAnsi" w:hAnsiTheme="minorHAnsi" w:cstheme="minorHAnsi"/>
        </w:rPr>
      </w:pPr>
      <w:r>
        <w:rPr>
          <w:rFonts w:asciiTheme="minorHAnsi" w:hAnsiTheme="minorHAnsi" w:cstheme="minorHAnsi"/>
        </w:rPr>
        <w:t>La transmission du vote et l’émargement font l’objet d’un accusé de réception ainsi que d’une preuve de vote, au titre de la vérifiabilité individuelle. Cet accusé de réception et cette preuve de vote peuvent être consultés et conservés par l’électeur.</w:t>
      </w:r>
    </w:p>
    <w:p w14:paraId="5EDECA38" w14:textId="77777777" w:rsidR="00157494" w:rsidRDefault="00650193">
      <w:pPr>
        <w:pStyle w:val="Listecouleur-Accent11"/>
        <w:spacing w:before="120"/>
        <w:ind w:left="0"/>
        <w:contextualSpacing w:val="0"/>
        <w:jc w:val="both"/>
        <w:rPr>
          <w:rFonts w:asciiTheme="minorHAnsi" w:hAnsiTheme="minorHAnsi" w:cstheme="minorHAnsi"/>
        </w:rPr>
      </w:pPr>
      <w:r>
        <w:rPr>
          <w:rFonts w:asciiTheme="minorHAnsi" w:hAnsiTheme="minorHAnsi" w:cstheme="minorHAnsi"/>
        </w:rPr>
        <w:t>Pour conserver l’accusé de réception ou la preuve de vote, l’électeur peut décider de les imprimer mais aussi demander à pouvoir les enregistrer sur support physique.</w:t>
      </w:r>
    </w:p>
    <w:p w14:paraId="24009CAA" w14:textId="77777777" w:rsidR="00157494" w:rsidRDefault="00650193">
      <w:pPr>
        <w:pStyle w:val="Listecouleur-Accent11"/>
        <w:spacing w:before="120"/>
        <w:ind w:left="0"/>
        <w:contextualSpacing w:val="0"/>
        <w:jc w:val="both"/>
        <w:rPr>
          <w:rFonts w:asciiTheme="minorHAnsi" w:hAnsiTheme="minorHAnsi" w:cstheme="minorHAnsi"/>
        </w:rPr>
      </w:pPr>
      <w:r>
        <w:rPr>
          <w:rFonts w:asciiTheme="minorHAnsi" w:hAnsiTheme="minorHAnsi" w:cstheme="minorHAnsi"/>
        </w:rPr>
        <w:t xml:space="preserve">L’électeur peut aussi demander à recevoir l’accusé de réception [par mail] en indiquant l'adresse de messagerie de son choix. Dans ce cas, le document est envoyé automatiquement par le </w:t>
      </w:r>
      <w:r>
        <w:rPr>
          <w:rFonts w:cs="Calibri"/>
        </w:rPr>
        <w:t xml:space="preserve">SyVE </w:t>
      </w:r>
      <w:r>
        <w:rPr>
          <w:rFonts w:asciiTheme="minorHAnsi" w:hAnsiTheme="minorHAnsi" w:cstheme="minorHAnsi"/>
        </w:rPr>
        <w:t xml:space="preserve">sur l’adresse communiquée par l’électeur. Cette action de communication est tracée en enregistrant son horodatage et </w:t>
      </w:r>
      <w:r>
        <w:rPr>
          <w:rFonts w:asciiTheme="minorHAnsi" w:hAnsiTheme="minorHAnsi" w:cstheme="minorHAnsi"/>
          <w:i/>
          <w:iCs/>
        </w:rPr>
        <w:t>a minima</w:t>
      </w:r>
      <w:r>
        <w:rPr>
          <w:rFonts w:asciiTheme="minorHAnsi" w:hAnsiTheme="minorHAnsi" w:cstheme="minorHAnsi"/>
        </w:rPr>
        <w:t xml:space="preserve"> l'identification de l'électeur, de son poste et de l'adresse de messagerie qu’il a communiquée.</w:t>
      </w:r>
    </w:p>
    <w:p w14:paraId="4686E2D3" w14:textId="77777777" w:rsidR="00157494" w:rsidRDefault="00650193">
      <w:pPr>
        <w:pStyle w:val="Listecouleur-Accent11"/>
        <w:spacing w:before="120"/>
        <w:ind w:left="0"/>
        <w:contextualSpacing w:val="0"/>
        <w:jc w:val="both"/>
        <w:rPr>
          <w:rFonts w:asciiTheme="minorHAnsi" w:hAnsiTheme="minorHAnsi" w:cstheme="minorHAnsi"/>
        </w:rPr>
      </w:pPr>
      <w:r>
        <w:rPr>
          <w:rFonts w:asciiTheme="minorHAnsi" w:hAnsiTheme="minorHAnsi" w:cstheme="minorHAnsi"/>
        </w:rPr>
        <w:t>Avant de quitter le portail Electeurs, l’électeur qui dispose d’un droit de vote à plusieurs scrutins est informé, selon des modalités à définir par le titulaire, des scrutins en attente de vote.</w:t>
      </w:r>
    </w:p>
    <w:p w14:paraId="3FB893EA" w14:textId="77777777" w:rsidR="00157494" w:rsidRDefault="00650193">
      <w:pPr>
        <w:pStyle w:val="Listecouleur-Accent11"/>
        <w:spacing w:before="120"/>
        <w:ind w:left="0"/>
        <w:contextualSpacing w:val="0"/>
        <w:jc w:val="both"/>
        <w:rPr>
          <w:rFonts w:asciiTheme="minorHAnsi" w:hAnsiTheme="minorHAnsi" w:cstheme="minorHAnsi"/>
        </w:rPr>
      </w:pPr>
      <w:r>
        <w:rPr>
          <w:rFonts w:asciiTheme="minorHAnsi" w:hAnsiTheme="minorHAnsi" w:cstheme="minorHAnsi"/>
        </w:rPr>
        <w:t>Le dernier jour de la période de vote, l’électeur qui dispose d’un droit de vote à plusieurs scrutins est alerté, par mail à son adresse de contact, des scrutins en attente de vote.</w:t>
      </w:r>
    </w:p>
    <w:p w14:paraId="270F5AFD" w14:textId="77777777" w:rsidR="00157494" w:rsidRDefault="00650193">
      <w:pPr>
        <w:pStyle w:val="Titre2"/>
      </w:pPr>
      <w:bookmarkStart w:id="40" w:name="_Toc188295330"/>
      <w:r>
        <w:t>Constitution du référentiel des utilisateurs avec pouvoirs</w:t>
      </w:r>
      <w:bookmarkEnd w:id="40"/>
    </w:p>
    <w:p w14:paraId="132273BB" w14:textId="03B14CED" w:rsidR="00157494" w:rsidRDefault="00650193">
      <w:pPr>
        <w:spacing w:before="120"/>
        <w:jc w:val="both"/>
        <w:rPr>
          <w:rFonts w:asciiTheme="minorHAnsi" w:hAnsiTheme="minorHAnsi" w:cstheme="minorHAnsi"/>
        </w:rPr>
      </w:pPr>
      <w:r>
        <w:rPr>
          <w:rFonts w:asciiTheme="minorHAnsi" w:hAnsiTheme="minorHAnsi" w:cstheme="minorHAnsi"/>
        </w:rPr>
        <w:t xml:space="preserve">Pour constituer le référentiel des utilisateurs avec pouvoirs, le </w:t>
      </w:r>
      <w:r>
        <w:rPr>
          <w:rFonts w:cs="Calibri"/>
        </w:rPr>
        <w:t xml:space="preserve">SyVE </w:t>
      </w:r>
      <w:r>
        <w:rPr>
          <w:rFonts w:asciiTheme="minorHAnsi" w:hAnsiTheme="minorHAnsi" w:cstheme="minorHAnsi"/>
        </w:rPr>
        <w:t>permet d’intégrer les listes de membres des BVE, du ou des BCVE, de la C</w:t>
      </w:r>
      <w:r w:rsidR="005246DC">
        <w:rPr>
          <w:rFonts w:asciiTheme="minorHAnsi" w:hAnsiTheme="minorHAnsi" w:cstheme="minorHAnsi"/>
        </w:rPr>
        <w:t>d</w:t>
      </w:r>
      <w:r>
        <w:rPr>
          <w:rFonts w:asciiTheme="minorHAnsi" w:hAnsiTheme="minorHAnsi" w:cstheme="minorHAnsi"/>
        </w:rPr>
        <w:t xml:space="preserve">ST et du CA. </w:t>
      </w:r>
    </w:p>
    <w:p w14:paraId="2BBE7BEA" w14:textId="77777777" w:rsidR="00157494" w:rsidRDefault="00650193">
      <w:pPr>
        <w:spacing w:before="120"/>
        <w:jc w:val="both"/>
        <w:rPr>
          <w:rFonts w:asciiTheme="minorHAnsi" w:hAnsiTheme="minorHAnsi" w:cstheme="minorHAnsi"/>
        </w:rPr>
      </w:pPr>
      <w:r>
        <w:rPr>
          <w:rFonts w:asciiTheme="minorHAnsi" w:hAnsiTheme="minorHAnsi" w:cstheme="minorHAnsi"/>
        </w:rPr>
        <w:t>Le cas échéant, d’autres catégories d’utilisateurs avec pouvoirs peuvent venir compléter ces membres des organes prévus par le cadre législatif et réglementaire. Il en va ainsi des utilisateurs de l’outil de gestion des candidatures et de la propagande si un tel outil est intégré au</w:t>
      </w:r>
      <w:r>
        <w:rPr>
          <w:rFonts w:cs="Calibri"/>
        </w:rPr>
        <w:t xml:space="preserve"> SyVE</w:t>
      </w:r>
      <w:r>
        <w:rPr>
          <w:rFonts w:asciiTheme="minorHAnsi" w:hAnsiTheme="minorHAnsi" w:cstheme="minorHAnsi"/>
        </w:rPr>
        <w:t>. Il en va aussi ainsi des référents notice si la communication de la notice aux électeurs repose sur une remise en main propre. Le cas échéant, ces référents notice peuvent accéder à une fonctionnalité de désactivation de code de vote des notices de vote qui n’auraient pas pu être remises à leur destinataire.</w:t>
      </w:r>
    </w:p>
    <w:p w14:paraId="45A49593" w14:textId="77777777" w:rsidR="00157494" w:rsidRDefault="00650193">
      <w:pPr>
        <w:spacing w:before="120"/>
        <w:jc w:val="both"/>
        <w:rPr>
          <w:rFonts w:asciiTheme="minorHAnsi" w:hAnsiTheme="minorHAnsi" w:cstheme="minorHAnsi"/>
        </w:rPr>
      </w:pPr>
      <w:r>
        <w:rPr>
          <w:rFonts w:asciiTheme="minorHAnsi" w:hAnsiTheme="minorHAnsi" w:cstheme="minorHAnsi"/>
        </w:rPr>
        <w:t xml:space="preserve">L’autorité organisatrice doit donc pouvoir importer dans le </w:t>
      </w:r>
      <w:r>
        <w:rPr>
          <w:rFonts w:cs="Calibri"/>
        </w:rPr>
        <w:t xml:space="preserve">SyVE </w:t>
      </w:r>
      <w:r>
        <w:rPr>
          <w:rFonts w:asciiTheme="minorHAnsi" w:hAnsiTheme="minorHAnsi" w:cstheme="minorHAnsi"/>
        </w:rPr>
        <w:t xml:space="preserve">plusieurs versions de ce référentiel des utilisateurs avec pouvoirs mais aussi pouvoir effectuer des mises à jour ponctuelles de ce référentiel depuis sa première injection dans le </w:t>
      </w:r>
      <w:r>
        <w:rPr>
          <w:rFonts w:cs="Calibri"/>
        </w:rPr>
        <w:t xml:space="preserve">SyVE </w:t>
      </w:r>
      <w:r>
        <w:rPr>
          <w:rFonts w:asciiTheme="minorHAnsi" w:hAnsiTheme="minorHAnsi" w:cstheme="minorHAnsi"/>
        </w:rPr>
        <w:t>et jusqu’à la cérémonie de scellement qui intervient la veille de l’ouverture du scrutin.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7494" w14:paraId="01DFF97D" w14:textId="77777777">
        <w:trPr>
          <w:trHeight w:val="340"/>
          <w:tblHeader/>
        </w:trPr>
        <w:tc>
          <w:tcPr>
            <w:tcW w:w="5000" w:type="pct"/>
            <w:tcBorders>
              <w:bottom w:val="single" w:sz="4" w:space="0" w:color="auto"/>
            </w:tcBorders>
            <w:shd w:val="clear" w:color="auto" w:fill="CCECFF"/>
            <w:vAlign w:val="center"/>
          </w:tcPr>
          <w:p w14:paraId="560B12E0" w14:textId="77777777" w:rsidR="00157494" w:rsidRDefault="00650193">
            <w:pPr>
              <w:keepNext/>
              <w:jc w:val="center"/>
              <w:rPr>
                <w:rFonts w:asciiTheme="minorHAnsi" w:hAnsiTheme="minorHAnsi" w:cstheme="minorHAnsi"/>
                <w:b/>
              </w:rPr>
            </w:pPr>
            <w:r>
              <w:rPr>
                <w:rFonts w:asciiTheme="minorHAnsi" w:hAnsiTheme="minorHAnsi" w:cstheme="minorHAnsi"/>
                <w:b/>
              </w:rPr>
              <w:lastRenderedPageBreak/>
              <w:t>Fonctionnalité</w:t>
            </w:r>
          </w:p>
        </w:tc>
      </w:tr>
      <w:tr w:rsidR="00157494" w14:paraId="3B6C43D4" w14:textId="77777777">
        <w:trPr>
          <w:trHeight w:val="284"/>
        </w:trPr>
        <w:tc>
          <w:tcPr>
            <w:tcW w:w="5000" w:type="pct"/>
            <w:shd w:val="clear" w:color="auto" w:fill="auto"/>
            <w:vAlign w:val="center"/>
          </w:tcPr>
          <w:p w14:paraId="0872E949"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Importer la première liste nominative d’utilisateurs avec pouvoirs dans le </w:t>
            </w:r>
            <w:r>
              <w:rPr>
                <w:rFonts w:cs="Calibri"/>
              </w:rPr>
              <w:t xml:space="preserve">SyVE </w:t>
            </w:r>
            <w:r>
              <w:rPr>
                <w:rFonts w:asciiTheme="minorHAnsi" w:hAnsiTheme="minorHAnsi" w:cstheme="minorHAnsi"/>
              </w:rPr>
              <w:t xml:space="preserve">et initialiser le référentiel des utilisateurs avec pouvoirs en appliquant le formalisme qui en aura été défini par la sous-prestation 2.1. Le référentiel des utilisateurs avec pouvoirs est constitué par une liste de champs dont le formalisme précise la nature, le format de données et si le renseignement de ce champ est obligatoire ou facultatif </w:t>
            </w:r>
          </w:p>
        </w:tc>
      </w:tr>
      <w:tr w:rsidR="00157494" w14:paraId="2B76B1EB" w14:textId="77777777">
        <w:trPr>
          <w:trHeight w:val="284"/>
        </w:trPr>
        <w:tc>
          <w:tcPr>
            <w:tcW w:w="5000" w:type="pct"/>
            <w:shd w:val="clear" w:color="auto" w:fill="auto"/>
            <w:vAlign w:val="center"/>
          </w:tcPr>
          <w:p w14:paraId="4372F03A"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Importer dans le </w:t>
            </w:r>
            <w:r>
              <w:rPr>
                <w:rFonts w:cs="Calibri"/>
              </w:rPr>
              <w:t xml:space="preserve">SyVE </w:t>
            </w:r>
            <w:r>
              <w:rPr>
                <w:rFonts w:asciiTheme="minorHAnsi" w:hAnsiTheme="minorHAnsi" w:cstheme="minorHAnsi"/>
              </w:rPr>
              <w:t>une nouvelle version de liste d’utilisateurs avec pouvoirs. Cette fonctionnalité cesse d’être opérationnelle dès que commence la cérémonie de scellement</w:t>
            </w:r>
          </w:p>
        </w:tc>
      </w:tr>
      <w:tr w:rsidR="00157494" w14:paraId="6DE0AFEF" w14:textId="77777777">
        <w:trPr>
          <w:trHeight w:val="284"/>
        </w:trPr>
        <w:tc>
          <w:tcPr>
            <w:tcW w:w="5000" w:type="pct"/>
            <w:shd w:val="clear" w:color="auto" w:fill="auto"/>
            <w:vAlign w:val="center"/>
          </w:tcPr>
          <w:p w14:paraId="03945DD7"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Traiter unitairement une liste d’utilisateurs avec pouvoirs importée dans le système de vote par ajout d’un utilisateur, suppression d’un utilisateur et modification des données concernant un utilisateur. L’accès à la fonctionnalité de traitement unitaire d'utilisateur doit être possible en visualisant l'identité réelle de l'utilisateur. Cette fonctionnalité cesse d’être opérationnelle dès que commence la cérémonie de scellement</w:t>
            </w:r>
          </w:p>
        </w:tc>
      </w:tr>
      <w:tr w:rsidR="00157494" w14:paraId="6FB1B1A3" w14:textId="77777777">
        <w:trPr>
          <w:trHeight w:val="284"/>
        </w:trPr>
        <w:tc>
          <w:tcPr>
            <w:tcW w:w="5000" w:type="pct"/>
            <w:shd w:val="clear" w:color="auto" w:fill="auto"/>
            <w:vAlign w:val="center"/>
          </w:tcPr>
          <w:p w14:paraId="5FCA51D1" w14:textId="38BA9259" w:rsidR="00157494" w:rsidRDefault="00650193">
            <w:pPr>
              <w:keepNext/>
              <w:spacing w:before="60" w:after="60"/>
              <w:jc w:val="both"/>
              <w:rPr>
                <w:rFonts w:asciiTheme="minorHAnsi" w:hAnsiTheme="minorHAnsi" w:cstheme="minorHAnsi"/>
              </w:rPr>
            </w:pPr>
            <w:r>
              <w:rPr>
                <w:rFonts w:asciiTheme="minorHAnsi" w:hAnsiTheme="minorHAnsi" w:cstheme="minorHAnsi"/>
              </w:rPr>
              <w:t>Afficher par organe (BVE, BCVE, C</w:t>
            </w:r>
            <w:r w:rsidR="005246DC">
              <w:rPr>
                <w:rFonts w:asciiTheme="minorHAnsi" w:hAnsiTheme="minorHAnsi" w:cstheme="minorHAnsi"/>
              </w:rPr>
              <w:t>d</w:t>
            </w:r>
            <w:r>
              <w:rPr>
                <w:rFonts w:asciiTheme="minorHAnsi" w:hAnsiTheme="minorHAnsi" w:cstheme="minorHAnsi"/>
              </w:rPr>
              <w:t>ST, CA) la liste de ses utilisateurs avec pouvoirs et permettre d’effectuer des recherches dans cette liste telles que notamment y vérifier la présence d'un utilisateur et consulter les données de son compte</w:t>
            </w:r>
          </w:p>
        </w:tc>
      </w:tr>
    </w:tbl>
    <w:p w14:paraId="0EF8BDF1" w14:textId="77777777" w:rsidR="00157494" w:rsidRDefault="00650193">
      <w:pPr>
        <w:pStyle w:val="Titre2"/>
      </w:pPr>
      <w:bookmarkStart w:id="41" w:name="_Toc188295331"/>
      <w:r>
        <w:t>Gestion des codes d’accès des utilisateurs avec pouvoirs</w:t>
      </w:r>
      <w:bookmarkEnd w:id="41"/>
      <w:r>
        <w:t xml:space="preserve"> </w:t>
      </w:r>
    </w:p>
    <w:p w14:paraId="779B869D" w14:textId="77777777" w:rsidR="00157494" w:rsidRDefault="00650193">
      <w:pPr>
        <w:pStyle w:val="CorpsA"/>
        <w:spacing w:before="120"/>
        <w:rPr>
          <w:rFonts w:asciiTheme="minorHAnsi" w:hAnsiTheme="minorHAnsi" w:cstheme="minorHAnsi"/>
        </w:rPr>
      </w:pPr>
      <w:r>
        <w:rPr>
          <w:rStyle w:val="AucunA"/>
          <w:rFonts w:asciiTheme="minorHAnsi" w:hAnsiTheme="minorHAnsi" w:cstheme="minorHAnsi"/>
          <w:color w:val="auto"/>
        </w:rPr>
        <w:t>Les utilisateurs avec pouvoirs bénéficient d’un accès réservé au portail Gestion. Aucun électeur, sauf à pouvoir prouver une qualité d’utilisateur avec pouvoirs de la</w:t>
      </w:r>
      <w:r>
        <w:rPr>
          <w:rFonts w:asciiTheme="minorHAnsi" w:hAnsiTheme="minorHAnsi" w:cstheme="minorHAnsi"/>
        </w:rPr>
        <w:t xml:space="preserve"> SVE</w:t>
      </w:r>
      <w:r>
        <w:rPr>
          <w:rStyle w:val="AucunA"/>
          <w:rFonts w:asciiTheme="minorHAnsi" w:hAnsiTheme="minorHAnsi" w:cstheme="minorHAnsi"/>
          <w:color w:val="auto"/>
        </w:rPr>
        <w:t xml:space="preserve">, ne peut accéder au portail Gestion. </w:t>
      </w:r>
      <w:r>
        <w:rPr>
          <w:rFonts w:asciiTheme="minorHAnsi" w:hAnsiTheme="minorHAnsi" w:cstheme="minorHAnsi"/>
        </w:rPr>
        <w:t>Les fonctionnalités du portail Gestion sont proposées aux utilisateurs avec pouvoirs le plus tôt possible et notamment dans la semaine qui va suivre l’injection de la première version du référentiel de ces utilisateurs dans la SVE. Les fonctionnalités du portail Gestion ne peuvent être accessibles qu’après que l’utilisateur avec pouvoirs se soit dûment identifié puis authentifié.</w:t>
      </w:r>
    </w:p>
    <w:p w14:paraId="24881A7D" w14:textId="77777777" w:rsidR="00157494" w:rsidRDefault="00650193">
      <w:pPr>
        <w:keepNext/>
        <w:spacing w:before="120"/>
        <w:jc w:val="both"/>
        <w:rPr>
          <w:rFonts w:asciiTheme="minorHAnsi" w:hAnsiTheme="minorHAnsi" w:cstheme="minorHAnsi"/>
        </w:rPr>
      </w:pPr>
      <w:r>
        <w:rPr>
          <w:rFonts w:asciiTheme="minorHAnsi" w:hAnsiTheme="minorHAnsi" w:cstheme="minorHAnsi"/>
        </w:rPr>
        <w:t>Les modalités d’identification et d’authentification des utilisateurs avec pouvoirs pour accéder au portail Gestion sont développées dans l‘annexe III consacrée à la sécurité du CCTP. Cet accès de l’utilisateur au portail Gestion doit concilier les impératifs de sécurité avec une certaine souplesse d’utilisation que ce soit en période d’avant-vote ou en période de vote :</w:t>
      </w:r>
    </w:p>
    <w:p w14:paraId="146D0527" w14:textId="77777777" w:rsidR="00157494" w:rsidRDefault="00650193">
      <w:pPr>
        <w:numPr>
          <w:ilvl w:val="0"/>
          <w:numId w:val="12"/>
        </w:numPr>
        <w:spacing w:before="120"/>
        <w:ind w:left="714" w:hanging="357"/>
        <w:jc w:val="both"/>
        <w:rPr>
          <w:rFonts w:asciiTheme="minorHAnsi" w:hAnsiTheme="minorHAnsi" w:cstheme="minorHAnsi"/>
        </w:rPr>
      </w:pPr>
      <w:r>
        <w:rPr>
          <w:rFonts w:asciiTheme="minorHAnsi" w:hAnsiTheme="minorHAnsi" w:cstheme="minorHAnsi"/>
        </w:rPr>
        <w:t>Chaque utilisateur avec pouvoirs doit s'identifier au moyen de son identifiant utilisateur en accédant au portail Gestion ;</w:t>
      </w:r>
    </w:p>
    <w:p w14:paraId="356B778B" w14:textId="77777777" w:rsidR="00157494" w:rsidRDefault="00650193">
      <w:pPr>
        <w:numPr>
          <w:ilvl w:val="0"/>
          <w:numId w:val="12"/>
        </w:numPr>
        <w:ind w:left="714" w:hanging="357"/>
        <w:jc w:val="both"/>
        <w:rPr>
          <w:rFonts w:asciiTheme="minorHAnsi" w:hAnsiTheme="minorHAnsi" w:cstheme="minorHAnsi"/>
        </w:rPr>
      </w:pPr>
      <w:r>
        <w:rPr>
          <w:rFonts w:asciiTheme="minorHAnsi" w:hAnsiTheme="minorHAnsi" w:cstheme="minorHAnsi"/>
        </w:rPr>
        <w:t>Après s'être identifié, l'utilisateur doit s'authentifier pour pouvoir être autorisé à accéder aux fonctionnalités du portail Gestion. Les modalités d'authentification sont celles d'une authentification renforcée et sont détaillées dans l’annexe III consacrée à la sécurité du CCTP ;</w:t>
      </w:r>
    </w:p>
    <w:p w14:paraId="76D5E92F" w14:textId="77777777" w:rsidR="00157494" w:rsidRDefault="00650193">
      <w:pPr>
        <w:numPr>
          <w:ilvl w:val="0"/>
          <w:numId w:val="12"/>
        </w:numPr>
        <w:ind w:left="714" w:hanging="357"/>
        <w:jc w:val="both"/>
        <w:rPr>
          <w:rFonts w:asciiTheme="minorHAnsi" w:hAnsiTheme="minorHAnsi" w:cstheme="minorHAnsi"/>
        </w:rPr>
      </w:pPr>
      <w:r>
        <w:rPr>
          <w:rFonts w:asciiTheme="minorHAnsi" w:hAnsiTheme="minorHAnsi" w:cstheme="minorHAnsi"/>
        </w:rPr>
        <w:t>Le réassortiment des authentifiants d’accès au portail Gestion doit être possible, y compris pendant la période de vote ;</w:t>
      </w:r>
    </w:p>
    <w:p w14:paraId="075F9A2D" w14:textId="77777777" w:rsidR="00157494" w:rsidRDefault="00650193">
      <w:pPr>
        <w:numPr>
          <w:ilvl w:val="0"/>
          <w:numId w:val="12"/>
        </w:numPr>
        <w:ind w:left="714" w:hanging="357"/>
        <w:jc w:val="both"/>
        <w:rPr>
          <w:rFonts w:asciiTheme="minorHAnsi" w:hAnsiTheme="minorHAnsi" w:cstheme="minorHAnsi"/>
        </w:rPr>
      </w:pPr>
      <w:r>
        <w:rPr>
          <w:rFonts w:asciiTheme="minorHAnsi" w:hAnsiTheme="minorHAnsi" w:cstheme="minorHAnsi"/>
        </w:rPr>
        <w:t>Quand un utilisateur avec pouvoirs est membre d’au moins deux organes différents, comme notamment membre d’un BCVE et d’un BVE, alors il peut lui être affecté autant d’identifiants utilisateur avec pouvoirs différents qu’il y a d’organes dont il est membre ou un compte unique avec un identifiant et un authentifiant unique (cf. annexe III du CCTP).</w:t>
      </w:r>
    </w:p>
    <w:p w14:paraId="79AA6B9D" w14:textId="77777777" w:rsidR="00157494" w:rsidRDefault="00650193">
      <w:pPr>
        <w:spacing w:before="120"/>
        <w:jc w:val="both"/>
        <w:rPr>
          <w:rFonts w:asciiTheme="minorHAnsi" w:hAnsiTheme="minorHAnsi" w:cstheme="minorHAnsi"/>
        </w:rPr>
      </w:pPr>
      <w:r>
        <w:rPr>
          <w:rFonts w:asciiTheme="minorHAnsi" w:hAnsiTheme="minorHAnsi" w:cstheme="minorHAnsi"/>
        </w:rPr>
        <w:t>Une procédure de communication du ou des identifiant(s) utilisateur est spécifiée et formalisée le cas échéant dans la PES « Identification et authentification » développée par l’autorité organisatrice. Les modalités de communication à l’utilisateur avec pouvoirs de son authentifiant d’accès au portail Gestion sont sécurisées sont décrites dans l‘annexe III consacrée à la sécurité du CCTP.</w:t>
      </w:r>
    </w:p>
    <w:p w14:paraId="19EF59E1" w14:textId="77777777" w:rsidR="00157494" w:rsidRDefault="00650193">
      <w:pPr>
        <w:spacing w:before="120"/>
        <w:jc w:val="both"/>
        <w:rPr>
          <w:rFonts w:asciiTheme="minorHAnsi" w:hAnsiTheme="minorHAnsi" w:cstheme="minorHAnsi"/>
        </w:rPr>
      </w:pPr>
      <w:r>
        <w:rPr>
          <w:rFonts w:asciiTheme="minorHAnsi" w:hAnsiTheme="minorHAnsi" w:cstheme="minorHAnsi"/>
        </w:rPr>
        <w:t>Les fonctionnalités de réassortiment précisent les modalités de communication de nouveaux moyens de vote en cas de perte, de non réception ou de vol en s’assurant au préalable de l’authenticité de la demande comme des droits de l’utilisateur avec pouvoirs qui la formule.</w:t>
      </w:r>
    </w:p>
    <w:p w14:paraId="0E57B953" w14:textId="77777777" w:rsidR="00157494" w:rsidRDefault="00650193">
      <w:pPr>
        <w:spacing w:before="120"/>
        <w:jc w:val="both"/>
        <w:rPr>
          <w:rFonts w:asciiTheme="minorHAnsi" w:hAnsiTheme="minorHAnsi" w:cstheme="minorHAnsi"/>
        </w:rPr>
      </w:pPr>
      <w:r>
        <w:rPr>
          <w:rFonts w:asciiTheme="minorHAnsi" w:hAnsiTheme="minorHAnsi" w:cstheme="minorHAnsi"/>
        </w:rPr>
        <w:t>Le titulaire</w:t>
      </w:r>
      <w:r>
        <w:rPr>
          <w:rFonts w:asciiTheme="minorHAnsi" w:hAnsiTheme="minorHAnsi" w:cstheme="minorHAnsi"/>
          <w:color w:val="0000FF"/>
        </w:rPr>
        <w:t xml:space="preserve"> </w:t>
      </w:r>
      <w:r>
        <w:rPr>
          <w:rFonts w:asciiTheme="minorHAnsi" w:hAnsiTheme="minorHAnsi" w:cstheme="minorHAnsi"/>
        </w:rPr>
        <w:t xml:space="preserve">propose dans son offre des scénarii de réassortiment respectant les règles détaillées dans la présente annexe et l’annexe III du CCTP et précise dans son offre comment il prévoit de </w:t>
      </w:r>
      <w:r>
        <w:rPr>
          <w:rFonts w:asciiTheme="minorHAnsi" w:hAnsiTheme="minorHAnsi" w:cstheme="minorHAnsi"/>
          <w:bCs/>
        </w:rPr>
        <w:t>mettre à disposition</w:t>
      </w:r>
      <w:r>
        <w:rPr>
          <w:rFonts w:asciiTheme="minorHAnsi" w:hAnsiTheme="minorHAnsi" w:cstheme="minorHAnsi"/>
        </w:rPr>
        <w:t xml:space="preserve"> de l’autorité organisatrice les outils nécessaires à leur bonne exécution. Ces scénarii incluent une possibilité de demander un réassortiment via un formulaire accessible en ligne. Dans un souci d’auditabilité de la SVE et quelle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7494" w14:paraId="3C5E051E" w14:textId="77777777">
        <w:trPr>
          <w:trHeight w:val="340"/>
          <w:tblHeader/>
        </w:trPr>
        <w:tc>
          <w:tcPr>
            <w:tcW w:w="5000" w:type="pct"/>
            <w:tcBorders>
              <w:bottom w:val="single" w:sz="4" w:space="0" w:color="auto"/>
            </w:tcBorders>
            <w:shd w:val="clear" w:color="auto" w:fill="CCECFF"/>
            <w:vAlign w:val="center"/>
          </w:tcPr>
          <w:p w14:paraId="566D5B8D" w14:textId="77777777" w:rsidR="00157494" w:rsidRDefault="00650193">
            <w:pPr>
              <w:keepNext/>
              <w:jc w:val="center"/>
              <w:rPr>
                <w:rFonts w:asciiTheme="minorHAnsi" w:hAnsiTheme="minorHAnsi" w:cstheme="minorHAnsi"/>
                <w:b/>
              </w:rPr>
            </w:pPr>
            <w:r>
              <w:rPr>
                <w:rFonts w:asciiTheme="minorHAnsi" w:hAnsiTheme="minorHAnsi" w:cstheme="minorHAnsi"/>
                <w:b/>
              </w:rPr>
              <w:lastRenderedPageBreak/>
              <w:t>Fonctionnalités</w:t>
            </w:r>
          </w:p>
        </w:tc>
      </w:tr>
      <w:tr w:rsidR="00157494" w14:paraId="0CE0F6A8" w14:textId="77777777">
        <w:trPr>
          <w:trHeight w:val="284"/>
        </w:trPr>
        <w:tc>
          <w:tcPr>
            <w:tcW w:w="5000" w:type="pct"/>
            <w:shd w:val="clear" w:color="auto" w:fill="auto"/>
            <w:vAlign w:val="center"/>
          </w:tcPr>
          <w:p w14:paraId="7DF72204"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Génération des couples (identifiant, authentifiant) des utilisateurs avec pouvoirs en respectant les règles détaillées en annexe III du CCTP et, le cas échéant, les règles décrites dans la PES « Identification et authentification » portée par l’autorité organisatrice au dossier de sécurité de la SVE</w:t>
            </w:r>
          </w:p>
        </w:tc>
      </w:tr>
      <w:tr w:rsidR="00157494" w14:paraId="53B24F47" w14:textId="77777777">
        <w:trPr>
          <w:trHeight w:val="284"/>
        </w:trPr>
        <w:tc>
          <w:tcPr>
            <w:tcW w:w="5000" w:type="pct"/>
            <w:shd w:val="clear" w:color="auto" w:fill="auto"/>
            <w:vAlign w:val="center"/>
          </w:tcPr>
          <w:p w14:paraId="2D63409B"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Génération des couples (identifiant, authentifiant) des utilisateurs avec pouvoirs en respectant les règles de protection et de confidentialité des identités s’il existe un cadre législatif et réglementaire garantissant l’anonymat pour tout ou partie des agents identifiés comme utilisateur avec pouvoirs</w:t>
            </w:r>
          </w:p>
        </w:tc>
      </w:tr>
      <w:tr w:rsidR="00157494" w14:paraId="3B71C9D1" w14:textId="77777777">
        <w:trPr>
          <w:trHeight w:val="284"/>
        </w:trPr>
        <w:tc>
          <w:tcPr>
            <w:tcW w:w="5000" w:type="pct"/>
            <w:shd w:val="clear" w:color="auto" w:fill="auto"/>
            <w:vAlign w:val="center"/>
          </w:tcPr>
          <w:p w14:paraId="7A982FE1"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Identification au portail Gestion reposant sur un identifiant utilisateur avec pouvoirs qui est invariable sur toute la durée de fonctionnement du compte utilisateur avec pouvoirs. Si un utilisateur avec pouvoirs est membre d’au moins deux organes différents, comme notamment membre d’un BCVE et d’un BVE, alors il peut lui être affecté autant d’identifiants utilisateur avec pouvoirs différents qu’il y a d’organes dont il est membre ou il peut disposer d’un seul compte avec un identifiant et un authentifiant</w:t>
            </w:r>
          </w:p>
        </w:tc>
      </w:tr>
      <w:tr w:rsidR="00157494" w14:paraId="2DAF9CBD" w14:textId="77777777">
        <w:trPr>
          <w:trHeight w:val="284"/>
        </w:trPr>
        <w:tc>
          <w:tcPr>
            <w:tcW w:w="5000" w:type="pct"/>
            <w:shd w:val="clear" w:color="auto" w:fill="auto"/>
            <w:vAlign w:val="center"/>
          </w:tcPr>
          <w:p w14:paraId="1758332A"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Authentification renforcée au portail Gestion reposant sur un mot de passe fort ou une solution multi-facteurs. Si un utilisateur avec pouvoirs dispose de plusieurs identifiants au motif qu’il est membre de plusieurs organes, il est recommandé mais pas obligatoire que ses authentifiants soient tous différents</w:t>
            </w:r>
          </w:p>
        </w:tc>
      </w:tr>
      <w:tr w:rsidR="00157494" w14:paraId="7C1555EA" w14:textId="77777777">
        <w:trPr>
          <w:trHeight w:val="284"/>
        </w:trPr>
        <w:tc>
          <w:tcPr>
            <w:tcW w:w="5000" w:type="pct"/>
            <w:shd w:val="clear" w:color="auto" w:fill="auto"/>
            <w:vAlign w:val="center"/>
          </w:tcPr>
          <w:p w14:paraId="451CC744"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rPr>
              <w:t xml:space="preserve">Communication par le </w:t>
            </w:r>
            <w:r>
              <w:rPr>
                <w:rFonts w:cs="Calibri"/>
              </w:rPr>
              <w:t xml:space="preserve">SyVE </w:t>
            </w:r>
            <w:r>
              <w:rPr>
                <w:rFonts w:asciiTheme="minorHAnsi" w:hAnsiTheme="minorHAnsi" w:cstheme="minorHAnsi"/>
              </w:rPr>
              <w:t>des identifiants et authentifiants des utilisateurs avec pouvoirs par des canaux différents</w:t>
            </w:r>
          </w:p>
        </w:tc>
      </w:tr>
      <w:tr w:rsidR="00157494" w14:paraId="33D1678A" w14:textId="77777777">
        <w:trPr>
          <w:trHeight w:val="284"/>
        </w:trPr>
        <w:tc>
          <w:tcPr>
            <w:tcW w:w="5000" w:type="pct"/>
            <w:shd w:val="clear" w:color="auto" w:fill="auto"/>
            <w:vAlign w:val="center"/>
          </w:tcPr>
          <w:p w14:paraId="598DE685"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rPr>
              <w:t>L’accès aux fonctionnalités de réassortiment des codes d’accès au portail Gestion est possible via un formulaire de demande en ligne.</w:t>
            </w:r>
          </w:p>
        </w:tc>
      </w:tr>
      <w:tr w:rsidR="00157494" w14:paraId="1174B0EB" w14:textId="77777777">
        <w:trPr>
          <w:trHeight w:val="284"/>
        </w:trPr>
        <w:tc>
          <w:tcPr>
            <w:tcW w:w="5000" w:type="pct"/>
            <w:shd w:val="clear" w:color="auto" w:fill="auto"/>
            <w:vAlign w:val="center"/>
          </w:tcPr>
          <w:p w14:paraId="037DF034"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rPr>
              <w:t xml:space="preserve">Désactivation d’un authentifiant d’accès au portail Gestion en cas de demande authentifiée de réassortiment. </w:t>
            </w:r>
          </w:p>
        </w:tc>
      </w:tr>
      <w:tr w:rsidR="00157494" w14:paraId="42A8EAF6" w14:textId="77777777">
        <w:trPr>
          <w:trHeight w:val="284"/>
        </w:trPr>
        <w:tc>
          <w:tcPr>
            <w:tcW w:w="5000" w:type="pct"/>
            <w:shd w:val="clear" w:color="auto" w:fill="auto"/>
            <w:vAlign w:val="center"/>
          </w:tcPr>
          <w:p w14:paraId="44B3D96C"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rPr>
              <w:t>Désactivation sécurisée de tout ou partie des codes d’accès au portail Gestion d'un utilisateur avec pouvoirs en cas de déclaration de vol ou de perte</w:t>
            </w:r>
          </w:p>
        </w:tc>
      </w:tr>
      <w:tr w:rsidR="00157494" w14:paraId="715A70CF" w14:textId="77777777">
        <w:trPr>
          <w:trHeight w:val="284"/>
        </w:trPr>
        <w:tc>
          <w:tcPr>
            <w:tcW w:w="5000" w:type="pct"/>
            <w:shd w:val="clear" w:color="auto" w:fill="auto"/>
            <w:vAlign w:val="center"/>
          </w:tcPr>
          <w:p w14:paraId="654ABA54"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szCs w:val="20"/>
              </w:rPr>
              <w:t xml:space="preserve">Sécurisation des modalités de réassortiment des codes d’accès au portail Gestion en respectant les règles détaillées en annexe III du CCTP et, le cas échéant, les règles décrites dans la PES « Gestion des droits » portée par </w:t>
            </w:r>
            <w:r>
              <w:rPr>
                <w:rFonts w:asciiTheme="minorHAnsi" w:hAnsiTheme="minorHAnsi" w:cstheme="minorHAnsi"/>
              </w:rPr>
              <w:t>l’autorité organisatrice</w:t>
            </w:r>
            <w:r>
              <w:rPr>
                <w:rFonts w:asciiTheme="minorHAnsi" w:hAnsiTheme="minorHAnsi" w:cstheme="minorHAnsi"/>
                <w:szCs w:val="20"/>
              </w:rPr>
              <w:t xml:space="preserve"> au dossier de sécurité de la SVE. Cette sécurisation assure notamment que :</w:t>
            </w:r>
          </w:p>
          <w:p w14:paraId="7EDB15FB"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La fonctionnalité de réassortiment vérifie que l’utilisateur avec pouvoirs est bien présent dans le référentiel des utilisateurs avec pouvoirs ;</w:t>
            </w:r>
          </w:p>
          <w:p w14:paraId="35E74CD9"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Si la fonctionnalité de réassortiment fait appel à une adresse mail, cette fonctionnalité doit être en capacité de limiter le nombre d’envois sur une même adresse ;</w:t>
            </w:r>
          </w:p>
          <w:p w14:paraId="057BF4AE"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Si la fonctionnalité de réassortiment repose sur l’utilisation de SMS, cette fonctionnalité doit être en capacité de limiter le nombre d’envois sur un même numéro de mobile ;</w:t>
            </w:r>
          </w:p>
          <w:p w14:paraId="7F667480"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Toute utilisation de la fonctionnalité de réassortiment doit être tracée avec identification du poste utilisé pour formuler la demande ;</w:t>
            </w:r>
          </w:p>
          <w:p w14:paraId="189042AC" w14:textId="77777777" w:rsidR="00157494" w:rsidRDefault="00650193">
            <w:pPr>
              <w:pStyle w:val="Paragraphedeliste0"/>
              <w:keepNext/>
              <w:numPr>
                <w:ilvl w:val="0"/>
                <w:numId w:val="147"/>
              </w:numPr>
              <w:spacing w:before="60" w:after="60"/>
              <w:jc w:val="both"/>
              <w:rPr>
                <w:rFonts w:asciiTheme="minorHAnsi" w:hAnsiTheme="minorHAnsi" w:cstheme="minorHAnsi"/>
                <w:sz w:val="20"/>
                <w:szCs w:val="20"/>
              </w:rPr>
            </w:pPr>
            <w:r>
              <w:rPr>
                <w:rFonts w:asciiTheme="minorHAnsi" w:hAnsiTheme="minorHAnsi" w:cstheme="minorHAnsi"/>
                <w:sz w:val="20"/>
                <w:szCs w:val="20"/>
              </w:rPr>
              <w:t>Aucune demande de réassortiment ne doit affecter un identifiant d’utilisateur avec pouvoirs qui n’est pas modifiable.</w:t>
            </w:r>
          </w:p>
        </w:tc>
      </w:tr>
    </w:tbl>
    <w:p w14:paraId="35A6BB79" w14:textId="77777777" w:rsidR="00157494" w:rsidRDefault="00650193">
      <w:pPr>
        <w:pStyle w:val="Titre2"/>
      </w:pPr>
      <w:bookmarkStart w:id="42" w:name="_Toc188295332"/>
      <w:r>
        <w:t>Gestion du portail Gestion</w:t>
      </w:r>
      <w:bookmarkEnd w:id="42"/>
      <w:r>
        <w:t xml:space="preserve"> </w:t>
      </w:r>
    </w:p>
    <w:p w14:paraId="5872D79D" w14:textId="6DD6D397" w:rsidR="00157494" w:rsidRDefault="00650193">
      <w:pPr>
        <w:pStyle w:val="CorpsA"/>
        <w:spacing w:before="120"/>
        <w:rPr>
          <w:rStyle w:val="AucunA"/>
          <w:rFonts w:asciiTheme="minorHAnsi" w:hAnsiTheme="minorHAnsi" w:cstheme="minorHAnsi"/>
          <w:color w:val="auto"/>
        </w:rPr>
      </w:pPr>
      <w:r>
        <w:rPr>
          <w:rStyle w:val="AucunA"/>
          <w:rFonts w:asciiTheme="minorHAnsi" w:hAnsiTheme="minorHAnsi" w:cstheme="minorHAnsi"/>
          <w:color w:val="auto"/>
        </w:rPr>
        <w:t>L’accès au portail Gestion est réservé aux utilisateurs avec pouvoirs. Aucun électeur, sauf à pouvoir prouver une qualité d’utilisateur avec pouvoirs de la</w:t>
      </w:r>
      <w:r>
        <w:rPr>
          <w:rFonts w:asciiTheme="minorHAnsi" w:hAnsiTheme="minorHAnsi" w:cstheme="minorHAnsi"/>
        </w:rPr>
        <w:t xml:space="preserve"> SVE</w:t>
      </w:r>
      <w:r>
        <w:rPr>
          <w:rStyle w:val="AucunA"/>
          <w:rFonts w:asciiTheme="minorHAnsi" w:hAnsiTheme="minorHAnsi" w:cstheme="minorHAnsi"/>
          <w:color w:val="auto"/>
        </w:rPr>
        <w:t>, ne peut accéder au portail Gestion. Ce portail permet à chaque membre d’un organe tel qu’un BVE, un BCVE, la C</w:t>
      </w:r>
      <w:r w:rsidR="005246DC">
        <w:rPr>
          <w:rStyle w:val="AucunA"/>
          <w:rFonts w:asciiTheme="minorHAnsi" w:hAnsiTheme="minorHAnsi" w:cstheme="minorHAnsi"/>
          <w:color w:val="auto"/>
        </w:rPr>
        <w:t>d</w:t>
      </w:r>
      <w:r>
        <w:rPr>
          <w:rStyle w:val="AucunA"/>
          <w:rFonts w:asciiTheme="minorHAnsi" w:hAnsiTheme="minorHAnsi" w:cstheme="minorHAnsi"/>
          <w:color w:val="auto"/>
        </w:rPr>
        <w:t xml:space="preserve">ST ou le CA, d’accéder aux fonctionnalités relevant de son domaine de compétence. </w:t>
      </w:r>
    </w:p>
    <w:p w14:paraId="48C686E3" w14:textId="77777777" w:rsidR="00157494" w:rsidRDefault="00650193">
      <w:pPr>
        <w:pStyle w:val="CorpsA"/>
        <w:spacing w:before="120"/>
        <w:rPr>
          <w:rStyle w:val="AucunA"/>
          <w:rFonts w:asciiTheme="minorHAnsi" w:hAnsiTheme="minorHAnsi" w:cstheme="minorHAnsi"/>
          <w:color w:val="auto"/>
        </w:rPr>
      </w:pPr>
      <w:r>
        <w:rPr>
          <w:rStyle w:val="AucunA"/>
          <w:rFonts w:asciiTheme="minorHAnsi" w:hAnsiTheme="minorHAnsi" w:cstheme="minorHAnsi"/>
          <w:color w:val="auto"/>
        </w:rPr>
        <w:t>Ce portail permet au président de tout BCVE de réaliser toutes les opérations de chaque cérémonie, qu’il s’agisse de la cérémonie de création et attribution des clés, de la cérémonie de scellement ou de la cérémonie de dépouillement. C’est ce portail qui permet aux secrétaires de BCVE comme de BVE de finaliser la rédaction des procès-verbaux relevant du domaine de compétences de leur bureau.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7494" w14:paraId="21AEFDAE" w14:textId="77777777">
        <w:trPr>
          <w:trHeight w:val="340"/>
          <w:tblHeader/>
        </w:trPr>
        <w:tc>
          <w:tcPr>
            <w:tcW w:w="5000" w:type="pct"/>
            <w:tcBorders>
              <w:bottom w:val="single" w:sz="4" w:space="0" w:color="auto"/>
            </w:tcBorders>
            <w:shd w:val="clear" w:color="auto" w:fill="CCECFF"/>
            <w:vAlign w:val="center"/>
          </w:tcPr>
          <w:p w14:paraId="03319F0A" w14:textId="77777777" w:rsidR="00157494" w:rsidRDefault="00650193">
            <w:pPr>
              <w:keepNext/>
              <w:jc w:val="center"/>
              <w:rPr>
                <w:rFonts w:asciiTheme="minorHAnsi" w:hAnsiTheme="minorHAnsi" w:cstheme="minorHAnsi"/>
                <w:b/>
              </w:rPr>
            </w:pPr>
            <w:r>
              <w:rPr>
                <w:rFonts w:asciiTheme="minorHAnsi" w:hAnsiTheme="minorHAnsi" w:cstheme="minorHAnsi"/>
                <w:b/>
              </w:rPr>
              <w:lastRenderedPageBreak/>
              <w:t>Fonctionnalités</w:t>
            </w:r>
          </w:p>
        </w:tc>
      </w:tr>
      <w:tr w:rsidR="00157494" w14:paraId="209252D2" w14:textId="77777777">
        <w:trPr>
          <w:trHeight w:val="284"/>
        </w:trPr>
        <w:tc>
          <w:tcPr>
            <w:tcW w:w="5000" w:type="pct"/>
            <w:shd w:val="clear" w:color="auto" w:fill="auto"/>
            <w:vAlign w:val="center"/>
          </w:tcPr>
          <w:p w14:paraId="5146B4C9"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Identification puis authentification des utilisateurs avec pouvoirs au moyen de leur identifiant et de leur authentifiant d’accès au portail Gestion. </w:t>
            </w:r>
          </w:p>
        </w:tc>
      </w:tr>
      <w:tr w:rsidR="00157494" w14:paraId="52967442" w14:textId="77777777">
        <w:trPr>
          <w:trHeight w:val="284"/>
        </w:trPr>
        <w:tc>
          <w:tcPr>
            <w:tcW w:w="5000" w:type="pct"/>
            <w:shd w:val="clear" w:color="auto" w:fill="auto"/>
            <w:vAlign w:val="center"/>
          </w:tcPr>
          <w:p w14:paraId="288006ED" w14:textId="7B4A062B" w:rsidR="00157494" w:rsidRDefault="00650193">
            <w:pPr>
              <w:keepNext/>
              <w:spacing w:before="60" w:after="60"/>
              <w:jc w:val="both"/>
              <w:rPr>
                <w:rFonts w:asciiTheme="minorHAnsi" w:hAnsiTheme="minorHAnsi" w:cstheme="minorHAnsi"/>
              </w:rPr>
            </w:pPr>
            <w:r>
              <w:rPr>
                <w:rFonts w:asciiTheme="minorHAnsi" w:hAnsiTheme="minorHAnsi" w:cstheme="minorHAnsi"/>
              </w:rPr>
              <w:t>Accès au compte utilisateurs avec pouvoirs permettant à ce dernier de consulter les données à caractères personnel qui y sont enregistrées, la liste des fonctionnalités auxquelles il peut accéder et la liste des membres de l’organe (C</w:t>
            </w:r>
            <w:r w:rsidR="005246DC">
              <w:rPr>
                <w:rFonts w:asciiTheme="minorHAnsi" w:hAnsiTheme="minorHAnsi" w:cstheme="minorHAnsi"/>
              </w:rPr>
              <w:t>d</w:t>
            </w:r>
            <w:r>
              <w:rPr>
                <w:rFonts w:asciiTheme="minorHAnsi" w:hAnsiTheme="minorHAnsi" w:cstheme="minorHAnsi"/>
              </w:rPr>
              <w:t>ST, BCVE, BVE, CA) au titre duquel il s’est identifié et authentifié sur le portail Gestion.</w:t>
            </w:r>
          </w:p>
        </w:tc>
      </w:tr>
      <w:tr w:rsidR="00157494" w14:paraId="4C7DE6DD" w14:textId="77777777">
        <w:trPr>
          <w:trHeight w:val="284"/>
        </w:trPr>
        <w:tc>
          <w:tcPr>
            <w:tcW w:w="5000" w:type="pct"/>
            <w:shd w:val="clear" w:color="auto" w:fill="auto"/>
            <w:vAlign w:val="center"/>
          </w:tcPr>
          <w:p w14:paraId="70F6F0B9"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Gestion du compte utilisateur avec pouvoirs permettant à ce dernier de formuler des réclamations ou demandes pour en modifier le contenu tant pour les données à caractère personnel enregistrées que pour la liste des fonctionnalités auxquelles il accède. Cette gestion intègre des procédures de suivi des réclamations et demandes formulées avec objectif de délai de réponse garanti.</w:t>
            </w:r>
          </w:p>
        </w:tc>
      </w:tr>
      <w:tr w:rsidR="00157494" w14:paraId="670324E7" w14:textId="77777777">
        <w:trPr>
          <w:trHeight w:val="284"/>
        </w:trPr>
        <w:tc>
          <w:tcPr>
            <w:tcW w:w="5000" w:type="pct"/>
            <w:shd w:val="clear" w:color="auto" w:fill="auto"/>
            <w:vAlign w:val="center"/>
          </w:tcPr>
          <w:p w14:paraId="150E774B"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Gestion des paramètres de session sur le portail Gestion et notamment de la durée autorisée d’inactivité avant fermeture automatique de session.</w:t>
            </w:r>
          </w:p>
        </w:tc>
      </w:tr>
      <w:tr w:rsidR="00157494" w14:paraId="1798D215" w14:textId="77777777">
        <w:trPr>
          <w:trHeight w:val="284"/>
        </w:trPr>
        <w:tc>
          <w:tcPr>
            <w:tcW w:w="5000" w:type="pct"/>
            <w:shd w:val="clear" w:color="auto" w:fill="auto"/>
            <w:vAlign w:val="center"/>
          </w:tcPr>
          <w:p w14:paraId="7EAB95A5"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Information de l’utilisateur avec pouvoirs par mise à disposition en consultation comme en téléchargement de la FAQ et des manuels et modes d’emploi de la SVE à destination des différentes catégories d’utilisateurs avec pouvoirs.</w:t>
            </w:r>
          </w:p>
        </w:tc>
      </w:tr>
      <w:tr w:rsidR="00157494" w14:paraId="705B570D" w14:textId="77777777">
        <w:trPr>
          <w:trHeight w:val="284"/>
        </w:trPr>
        <w:tc>
          <w:tcPr>
            <w:tcW w:w="5000" w:type="pct"/>
            <w:shd w:val="clear" w:color="auto" w:fill="auto"/>
            <w:vAlign w:val="center"/>
          </w:tcPr>
          <w:p w14:paraId="5CC01BE9" w14:textId="77777777" w:rsidR="00157494" w:rsidRDefault="00650193">
            <w:pPr>
              <w:jc w:val="both"/>
              <w:rPr>
                <w:rFonts w:asciiTheme="minorHAnsi" w:hAnsiTheme="minorHAnsi" w:cstheme="minorHAnsi"/>
                <w:szCs w:val="20"/>
              </w:rPr>
            </w:pPr>
            <w:r>
              <w:rPr>
                <w:rFonts w:asciiTheme="minorHAnsi" w:hAnsiTheme="minorHAnsi" w:cstheme="minorHAnsi"/>
                <w:szCs w:val="20"/>
              </w:rPr>
              <w:t>Fonctionnalités opérationnelles dès l’ouverture du portail Gestion :</w:t>
            </w:r>
          </w:p>
          <w:p w14:paraId="50FBA0E5"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Sélection par l’utilisateur avec pouvoirs d’un scrutin relevant de son domaine de compétence : son scrutin pour un membre de BVE, les scrutins dont le BVE sont rattachés au BCVE pour un membre de BCVE, tous les scrutins pour un membre de la CST ;</w:t>
            </w:r>
          </w:p>
          <w:p w14:paraId="60585691"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Accès à la liste électorale comme aux candidatures du scrutin sélectionné ;</w:t>
            </w:r>
          </w:p>
          <w:p w14:paraId="37FDEFAA"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Accès aux comptes du référentiel Electeurs pour tout membre du CA ;</w:t>
            </w:r>
          </w:p>
          <w:p w14:paraId="23E01152"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Vérification des paramètres du scrutin sélectionné incluant les dates et heures prévisionnelles d’ouverture et de fermeture du vote. Vérification de la cohérence du compte à rebours affiché avec ces paramètres ;</w:t>
            </w:r>
          </w:p>
          <w:p w14:paraId="660531FB"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Traçabilité totale de toutes ces actions.</w:t>
            </w:r>
          </w:p>
        </w:tc>
      </w:tr>
      <w:tr w:rsidR="00157494" w14:paraId="7ACC3F08" w14:textId="77777777">
        <w:trPr>
          <w:trHeight w:val="284"/>
        </w:trPr>
        <w:tc>
          <w:tcPr>
            <w:tcW w:w="5000" w:type="pct"/>
            <w:shd w:val="clear" w:color="auto" w:fill="auto"/>
            <w:vAlign w:val="center"/>
          </w:tcPr>
          <w:p w14:paraId="7B278B00" w14:textId="77777777" w:rsidR="00157494" w:rsidRDefault="00650193">
            <w:pPr>
              <w:jc w:val="both"/>
              <w:rPr>
                <w:rFonts w:asciiTheme="minorHAnsi" w:hAnsiTheme="minorHAnsi" w:cstheme="minorHAnsi"/>
                <w:szCs w:val="20"/>
              </w:rPr>
            </w:pPr>
            <w:r>
              <w:rPr>
                <w:rFonts w:asciiTheme="minorHAnsi" w:hAnsiTheme="minorHAnsi" w:cstheme="minorHAnsi"/>
                <w:szCs w:val="20"/>
              </w:rPr>
              <w:t>Fonctionnalités opérationnelles pour la cérémonie de création et attribution des clés :</w:t>
            </w:r>
          </w:p>
          <w:p w14:paraId="370C73D0"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prise d’empreinte du SyVE et comparaison avec l’empreinte communiquée par l’expert indépendant dans son rapport d’expertise préalable. Cette fonction doit permettre aux membres de BCVE de s’assurer que le SyVE mis en œuvre est bien celui ayant fait l’objet de l’expertise ;</w:t>
            </w:r>
          </w:p>
          <w:p w14:paraId="73C3D34B"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création de la clé publique de chiffrement affectée au BCVE ou au BVE si ce dernier n’est pas rattaché à un BCVE ;</w:t>
            </w:r>
          </w:p>
          <w:p w14:paraId="3A8DD131"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fragmentation, puis de création de la clé privée de déchiffrement ;</w:t>
            </w:r>
          </w:p>
          <w:p w14:paraId="6D9F22D5"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Attribution sécurisée de chaque fragment à son porteur incluant l’identification du porteur et la création et l’enregistrement du code d’activation du fragment. Cette fonction d’attribution des fragments à leurs porteurs doit garantir à chaque attributaire qu’il est bien la seule personne ayant connaissance du code d’activation associé au fragment ;</w:t>
            </w:r>
          </w:p>
          <w:p w14:paraId="0D084403"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sauvegarde des fragments et des codes d’activation associés incluant des mesures garantissant la confidentialité des codes ;</w:t>
            </w:r>
          </w:p>
          <w:p w14:paraId="1125D9AB"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contrôle du bon fonctionnement des mécanismes de chiffrement exploitant la clé publique de chiffrement et les fragments de la clé privée. Cette fonction doit permettre de vérifier que les mécanismes de reconstitution de la clé de déchiffrement à partir des fragments sont opérationnels ;</w:t>
            </w:r>
          </w:p>
          <w:p w14:paraId="741C3FE6"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Edition du procès-verbal de cérémonie de création et attribution des clés respectant le modèle importé.</w:t>
            </w:r>
          </w:p>
        </w:tc>
      </w:tr>
      <w:tr w:rsidR="00157494" w14:paraId="33C7E442" w14:textId="77777777">
        <w:trPr>
          <w:trHeight w:val="284"/>
        </w:trPr>
        <w:tc>
          <w:tcPr>
            <w:tcW w:w="5000" w:type="pct"/>
            <w:shd w:val="clear" w:color="auto" w:fill="auto"/>
            <w:vAlign w:val="center"/>
          </w:tcPr>
          <w:p w14:paraId="089B0614" w14:textId="77777777" w:rsidR="00157494" w:rsidRDefault="00650193">
            <w:pPr>
              <w:jc w:val="both"/>
              <w:rPr>
                <w:rFonts w:asciiTheme="minorHAnsi" w:hAnsiTheme="minorHAnsi" w:cstheme="minorHAnsi"/>
                <w:szCs w:val="20"/>
              </w:rPr>
            </w:pPr>
            <w:r>
              <w:rPr>
                <w:rFonts w:asciiTheme="minorHAnsi" w:hAnsiTheme="minorHAnsi" w:cstheme="minorHAnsi"/>
                <w:szCs w:val="20"/>
              </w:rPr>
              <w:t>Fonctionnalités opérationnelles pour la cérémonie de scellement :</w:t>
            </w:r>
          </w:p>
          <w:p w14:paraId="3E44DD98"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prise d’empreinte du SyVE et comparaison avec l’empreinte communiquée par l’expert indépendant dans son rapport d’expertise préalable. Cette fonction doit permettre aux membres de BCVE de s’assurer que le SyVE mis en œuvre est bien celui ayant fait l’objet de l’expertise ;</w:t>
            </w:r>
          </w:p>
          <w:p w14:paraId="72F5F020"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Fonctions de tests du SyVE préalables au scellement ;</w:t>
            </w:r>
          </w:p>
          <w:p w14:paraId="6009E8A5"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contrôle de l’urne, la liste d’émargement et le compteur global des votes et, le cas échéant, les compteurs de votes par corps de chaque scrutin visé par la cérémonie de scellement ;</w:t>
            </w:r>
          </w:p>
          <w:p w14:paraId="772EE6DE"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contrôle de présence du président du bureau et d’au moins deux délégués membres du bureau en charge de l’opération de scellement ;</w:t>
            </w:r>
          </w:p>
          <w:p w14:paraId="5D5BC630"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scellement du SyVE et de l’ensemble des données relatives au scrutin ;</w:t>
            </w:r>
          </w:p>
          <w:p w14:paraId="24CEFCE0"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Edition du procès-verbal de cérémonie de scellement respectant le modèle importé.</w:t>
            </w:r>
          </w:p>
        </w:tc>
      </w:tr>
      <w:tr w:rsidR="00157494" w14:paraId="4DFEBF3E" w14:textId="77777777">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168C8B60" w14:textId="77777777" w:rsidR="00157494" w:rsidRDefault="00650193">
            <w:pPr>
              <w:pageBreakBefore/>
              <w:jc w:val="both"/>
              <w:rPr>
                <w:rFonts w:asciiTheme="minorHAnsi" w:hAnsiTheme="minorHAnsi" w:cstheme="minorHAnsi"/>
                <w:szCs w:val="20"/>
              </w:rPr>
            </w:pPr>
            <w:r>
              <w:rPr>
                <w:rFonts w:asciiTheme="minorHAnsi" w:hAnsiTheme="minorHAnsi" w:cstheme="minorHAnsi"/>
                <w:szCs w:val="20"/>
              </w:rPr>
              <w:lastRenderedPageBreak/>
              <w:t>Fonctionnalités opérationnelles pendant la période de vote :</w:t>
            </w:r>
          </w:p>
          <w:p w14:paraId="28CB9BB9"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Fonctionnalités de contrôle en temps réel du bon déroulement du scrutin incluant un accès en consultation de la liste d’émargement et du compteur des votes pour tout scrutin relevant de la compétence de l’utilisateur avec pouvoirs. La consultation de la liste d’émargement doit intégrer des fonctions de recherche notamment par électeur, par jour et heure de vote, ou par lieu d’affectation de l’électeur. La consultation du compteur global des votes doit intégrer notamment un affichage de son évolution dans le temps. Le cas échéant, il doit être possible d’accéder au compteur des votes par corps des électeurs du scrutin ;</w:t>
            </w:r>
          </w:p>
          <w:p w14:paraId="2621C460"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Fonctionnalités de contrôle manuel en temps réel de l’intégrité et du scellement du</w:t>
            </w:r>
            <w:r>
              <w:t xml:space="preserve"> </w:t>
            </w:r>
            <w:r>
              <w:rPr>
                <w:rFonts w:asciiTheme="minorHAnsi" w:hAnsiTheme="minorHAnsi" w:cstheme="minorHAnsi"/>
                <w:sz w:val="20"/>
                <w:szCs w:val="20"/>
              </w:rPr>
              <w:t>SyVE ;</w:t>
            </w:r>
          </w:p>
          <w:p w14:paraId="78776B3E"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contrôle automatique de l’intégrité et du scellement du</w:t>
            </w:r>
            <w:r>
              <w:t xml:space="preserve"> </w:t>
            </w:r>
            <w:r>
              <w:rPr>
                <w:rFonts w:asciiTheme="minorHAnsi" w:hAnsiTheme="minorHAnsi" w:cstheme="minorHAnsi"/>
                <w:sz w:val="20"/>
                <w:szCs w:val="20"/>
              </w:rPr>
              <w:t>SyVE. Les résultats de ces contrôles automatiques doivent être accessibles en consultation par les membres de la CST, des BCVE et des BVE ;</w:t>
            </w:r>
          </w:p>
          <w:p w14:paraId="185A1799"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Edition et gestion du journal des évènements des opérations électorales pour la CST ;</w:t>
            </w:r>
          </w:p>
          <w:p w14:paraId="5347F59D"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Edition et gestion du journal des évènements des opérations électorales pour chaque BCVE ;</w:t>
            </w:r>
          </w:p>
          <w:p w14:paraId="0AA6683F"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Edition et gestion du journal des évènements des opérations électorales du scrutin pour chaque BVE ;</w:t>
            </w:r>
          </w:p>
          <w:p w14:paraId="2CF9F50E"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Gestion des interventions sur le SyVE en cas de risque d'altération de la sécurité de la SVE ou des données. Ces fonctionnalités de gestion intègrent :</w:t>
            </w:r>
          </w:p>
          <w:p w14:paraId="0C3AEE75" w14:textId="77777777" w:rsidR="00157494" w:rsidRDefault="00650193">
            <w:pPr>
              <w:pStyle w:val="Paragraphedeliste0"/>
              <w:numPr>
                <w:ilvl w:val="1"/>
                <w:numId w:val="148"/>
              </w:numPr>
              <w:jc w:val="both"/>
              <w:rPr>
                <w:rFonts w:asciiTheme="minorHAnsi" w:hAnsiTheme="minorHAnsi" w:cstheme="minorHAnsi"/>
                <w:sz w:val="20"/>
                <w:szCs w:val="20"/>
              </w:rPr>
            </w:pPr>
            <w:r>
              <w:rPr>
                <w:rFonts w:asciiTheme="minorHAnsi" w:hAnsiTheme="minorHAnsi" w:cstheme="minorHAnsi"/>
                <w:sz w:val="20"/>
                <w:szCs w:val="20"/>
              </w:rPr>
              <w:t>Les fonctions d’information de la CST, des BCVE et BVE de chaque intervention technique sur le système de vote et des mesures prises pour remédier au dysfonctionnement ayant motivé l'intervention. Le cas échéant ces fonctions d’information peuvent reposer sur un mécanisme d’alerte automatique ;</w:t>
            </w:r>
          </w:p>
          <w:p w14:paraId="4BDAC636" w14:textId="77777777" w:rsidR="00157494" w:rsidRDefault="00650193">
            <w:pPr>
              <w:pStyle w:val="Paragraphedeliste0"/>
              <w:numPr>
                <w:ilvl w:val="1"/>
                <w:numId w:val="148"/>
              </w:numPr>
              <w:jc w:val="both"/>
              <w:rPr>
                <w:rFonts w:asciiTheme="minorHAnsi" w:hAnsiTheme="minorHAnsi" w:cstheme="minorHAnsi"/>
                <w:sz w:val="20"/>
                <w:szCs w:val="20"/>
              </w:rPr>
            </w:pPr>
            <w:r>
              <w:rPr>
                <w:rFonts w:asciiTheme="minorHAnsi" w:hAnsiTheme="minorHAnsi" w:cstheme="minorHAnsi"/>
                <w:sz w:val="20"/>
                <w:szCs w:val="20"/>
              </w:rPr>
              <w:t>Les fonctions de gestion de suspension et reprise de scrutin intégrant notamment des mécanismes d’information des électeurs ;</w:t>
            </w:r>
          </w:p>
          <w:p w14:paraId="22F2D8F1" w14:textId="77777777" w:rsidR="00157494" w:rsidRDefault="00650193">
            <w:pPr>
              <w:pStyle w:val="Paragraphedeliste0"/>
              <w:numPr>
                <w:ilvl w:val="1"/>
                <w:numId w:val="148"/>
              </w:numPr>
              <w:jc w:val="both"/>
              <w:rPr>
                <w:rFonts w:asciiTheme="minorHAnsi" w:hAnsiTheme="minorHAnsi" w:cstheme="minorHAnsi"/>
                <w:sz w:val="20"/>
                <w:szCs w:val="20"/>
              </w:rPr>
            </w:pPr>
            <w:r>
              <w:rPr>
                <w:rFonts w:asciiTheme="minorHAnsi" w:hAnsiTheme="minorHAnsi" w:cstheme="minorHAnsi"/>
                <w:sz w:val="20"/>
                <w:szCs w:val="20"/>
              </w:rPr>
              <w:t>La formalisation sécurisée de trace horodatée de chaque intervention ;</w:t>
            </w:r>
          </w:p>
          <w:p w14:paraId="5979486D" w14:textId="77777777" w:rsidR="00157494" w:rsidRDefault="00650193">
            <w:pPr>
              <w:pStyle w:val="Paragraphedeliste0"/>
              <w:numPr>
                <w:ilvl w:val="1"/>
                <w:numId w:val="148"/>
              </w:numPr>
              <w:jc w:val="both"/>
              <w:rPr>
                <w:rFonts w:asciiTheme="minorHAnsi" w:hAnsiTheme="minorHAnsi" w:cstheme="minorHAnsi"/>
                <w:sz w:val="20"/>
                <w:szCs w:val="20"/>
              </w:rPr>
            </w:pPr>
            <w:r>
              <w:rPr>
                <w:rFonts w:asciiTheme="minorHAnsi" w:hAnsiTheme="minorHAnsi" w:cstheme="minorHAnsi"/>
                <w:sz w:val="20"/>
                <w:szCs w:val="20"/>
              </w:rPr>
              <w:t>La gestion de rupture de scellement intégrant la traçabilité de toute nouvelle opération de scellement ;</w:t>
            </w:r>
          </w:p>
          <w:p w14:paraId="1CDC6440"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Gestion de clôture de scrutin.</w:t>
            </w:r>
          </w:p>
        </w:tc>
      </w:tr>
      <w:tr w:rsidR="00157494" w14:paraId="4106478A" w14:textId="77777777">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40FB9F1D" w14:textId="77777777" w:rsidR="00157494" w:rsidRDefault="00650193">
            <w:pPr>
              <w:jc w:val="both"/>
              <w:rPr>
                <w:rFonts w:asciiTheme="minorHAnsi" w:hAnsiTheme="minorHAnsi" w:cstheme="minorHAnsi"/>
                <w:szCs w:val="20"/>
              </w:rPr>
            </w:pPr>
            <w:r>
              <w:rPr>
                <w:rFonts w:asciiTheme="minorHAnsi" w:hAnsiTheme="minorHAnsi" w:cstheme="minorHAnsi"/>
                <w:szCs w:val="20"/>
              </w:rPr>
              <w:t>Fonctionnalités opérationnelles pour la cérémonie de dépouillement :</w:t>
            </w:r>
          </w:p>
          <w:p w14:paraId="10140377"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contrôle de scellement de l’urne, la liste d’émargement et le compteur global des votes comme, le cas échéant, les compteurs de votes par corps de chaque scrutin visé par la cérémonie de dépouillement ;</w:t>
            </w:r>
          </w:p>
          <w:p w14:paraId="6AD59D3B"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de contrôle de présence du président du bureau, ou de son suppléant en cas d’absence du président, et d’au moins deux délégués attributaires membres du bureau en charge de l’opération de dépouillement ;</w:t>
            </w:r>
          </w:p>
          <w:p w14:paraId="1FFDD8B2"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Reconstitution de la clé privée de déchiffrement. Cette fonction doit obligatoirement commencer par utiliser le fragment du président, ou de son suppléant en cas d’absence du président, et les fragments des délégués attributaires dont la présence a été constatée ;</w:t>
            </w:r>
          </w:p>
          <w:p w14:paraId="686EECAB"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Activation du dépouillement ;</w:t>
            </w:r>
          </w:p>
          <w:p w14:paraId="027A4B52"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Fonction d’affichage pour chaque scrutin de son décompte incluant la possibilité de vérifier que la somme des suffrages exprimés et des votes blancs émis par voie électronique correspond effectivement à la valeur du compteur global des votes comme au nombre de votants portés sur la liste d’émargement ;</w:t>
            </w:r>
          </w:p>
          <w:p w14:paraId="28A82B2F"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Formalisation par le président, ou son suppléant en cas d’absence du président, de la clôture du dépouillement. Cette formalisation déclenche automatiquement et sans délai le scellement du SyVE et   de l’ensemble des données relatives au scrutin ;</w:t>
            </w:r>
          </w:p>
          <w:p w14:paraId="568D6BDD"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 xml:space="preserve">Fonction d’export des éléments de preuve générés par le SVE ; </w:t>
            </w:r>
          </w:p>
          <w:p w14:paraId="0A6FDA33"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Edition du procès-verbal de cérémonie de dépouillement ;</w:t>
            </w:r>
          </w:p>
          <w:p w14:paraId="00129300"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Edition, pour chaque BCVE, du procès-verbal des opérations électorales respectant le modèle importé ;</w:t>
            </w:r>
          </w:p>
          <w:p w14:paraId="639E0A84" w14:textId="77777777" w:rsidR="00157494" w:rsidRDefault="00650193">
            <w:pPr>
              <w:pStyle w:val="Paragraphedeliste0"/>
              <w:numPr>
                <w:ilvl w:val="0"/>
                <w:numId w:val="148"/>
              </w:numPr>
              <w:jc w:val="both"/>
              <w:rPr>
                <w:rFonts w:asciiTheme="minorHAnsi" w:hAnsiTheme="minorHAnsi" w:cstheme="minorHAnsi"/>
                <w:sz w:val="20"/>
                <w:szCs w:val="20"/>
              </w:rPr>
            </w:pPr>
            <w:r>
              <w:rPr>
                <w:rFonts w:asciiTheme="minorHAnsi" w:hAnsiTheme="minorHAnsi" w:cstheme="minorHAnsi"/>
                <w:sz w:val="20"/>
                <w:szCs w:val="20"/>
              </w:rPr>
              <w:t>Edition, pour chaque BVE, du procès-verbal de résultat de scrutin respectant le modèle importé.</w:t>
            </w:r>
          </w:p>
        </w:tc>
      </w:tr>
      <w:tr w:rsidR="00157494" w14:paraId="1B0D7D42" w14:textId="77777777">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8F35B97" w14:textId="77777777" w:rsidR="00157494" w:rsidRDefault="00650193">
            <w:pPr>
              <w:jc w:val="both"/>
              <w:rPr>
                <w:rFonts w:asciiTheme="minorHAnsi" w:hAnsiTheme="minorHAnsi" w:cstheme="minorHAnsi"/>
                <w:szCs w:val="20"/>
              </w:rPr>
            </w:pPr>
            <w:r>
              <w:rPr>
                <w:rFonts w:asciiTheme="minorHAnsi" w:hAnsiTheme="minorHAnsi" w:cstheme="minorHAnsi"/>
                <w:szCs w:val="20"/>
              </w:rPr>
              <w:t xml:space="preserve">Fonctionnalités d’export des résultats de chaque scrutin selon le formalisme spécifié par la DGAFP. </w:t>
            </w:r>
            <w:r>
              <w:rPr>
                <w:rFonts w:asciiTheme="minorHAnsi" w:hAnsiTheme="minorHAnsi" w:cstheme="minorHAnsi"/>
                <w:lang w:eastAsia="x-none"/>
              </w:rPr>
              <w:t>Les données et le format attendus sont précisés en annexe IV du CCTP, c</w:t>
            </w:r>
            <w:r>
              <w:rPr>
                <w:rFonts w:asciiTheme="minorHAnsi" w:hAnsiTheme="minorHAnsi" w:cstheme="minorHAnsi"/>
              </w:rPr>
              <w:t>e formalisme pouvant faire l’objet d’éventuels ajustements pendant la prestation 2 d’études préalables et de conception.</w:t>
            </w:r>
          </w:p>
        </w:tc>
      </w:tr>
      <w:tr w:rsidR="00157494" w14:paraId="464369C8" w14:textId="77777777">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6F8B18CD" w14:textId="77777777" w:rsidR="00157494" w:rsidRDefault="00650193">
            <w:pPr>
              <w:jc w:val="both"/>
              <w:rPr>
                <w:rFonts w:asciiTheme="minorHAnsi" w:hAnsiTheme="minorHAnsi" w:cstheme="minorHAnsi"/>
                <w:szCs w:val="20"/>
              </w:rPr>
            </w:pPr>
            <w:r>
              <w:rPr>
                <w:rFonts w:asciiTheme="minorHAnsi" w:hAnsiTheme="minorHAnsi" w:cstheme="minorHAnsi"/>
                <w:szCs w:val="20"/>
              </w:rPr>
              <w:t>Le cas échéant, agrégations de résultats en exploitant les « pastilles » affectées aux scrutins indirects.</w:t>
            </w:r>
            <w:r>
              <w:rPr>
                <w:rFonts w:asciiTheme="minorHAnsi" w:hAnsiTheme="minorHAnsi" w:cstheme="minorHAnsi"/>
              </w:rPr>
              <w:t xml:space="preserve"> </w:t>
            </w:r>
            <w:r>
              <w:rPr>
                <w:rFonts w:asciiTheme="minorHAnsi" w:hAnsiTheme="minorHAnsi" w:cstheme="minorHAnsi"/>
                <w:lang w:eastAsia="x-none"/>
              </w:rPr>
              <w:t xml:space="preserve">Les spécifications du pastillage sont prises en compte dans </w:t>
            </w:r>
            <w:r>
              <w:rPr>
                <w:rFonts w:asciiTheme="minorHAnsi" w:hAnsiTheme="minorHAnsi" w:cstheme="minorHAnsi"/>
              </w:rPr>
              <w:t>la prestation 2 d’études préalables et de conception.</w:t>
            </w:r>
          </w:p>
        </w:tc>
      </w:tr>
      <w:tr w:rsidR="00157494" w14:paraId="1BBF8FA3" w14:textId="77777777">
        <w:trPr>
          <w:trHeight w:val="284"/>
        </w:trPr>
        <w:tc>
          <w:tcPr>
            <w:tcW w:w="5000" w:type="pct"/>
            <w:tcBorders>
              <w:top w:val="single" w:sz="4" w:space="0" w:color="auto"/>
              <w:left w:val="single" w:sz="4" w:space="0" w:color="auto"/>
              <w:bottom w:val="single" w:sz="4" w:space="0" w:color="auto"/>
              <w:right w:val="single" w:sz="4" w:space="0" w:color="auto"/>
            </w:tcBorders>
            <w:shd w:val="clear" w:color="auto" w:fill="auto"/>
            <w:vAlign w:val="center"/>
          </w:tcPr>
          <w:p w14:paraId="233DFA7F" w14:textId="77777777" w:rsidR="00157494" w:rsidRDefault="00650193">
            <w:pPr>
              <w:jc w:val="both"/>
              <w:rPr>
                <w:rFonts w:asciiTheme="minorHAnsi" w:hAnsiTheme="minorHAnsi" w:cstheme="minorHAnsi"/>
                <w:szCs w:val="20"/>
              </w:rPr>
            </w:pPr>
            <w:r>
              <w:rPr>
                <w:rFonts w:asciiTheme="minorHAnsi" w:hAnsiTheme="minorHAnsi" w:cstheme="minorHAnsi"/>
                <w:szCs w:val="20"/>
              </w:rPr>
              <w:t xml:space="preserve">Le cas échéant, valorisation des résultats, notamment en exploitant des « pastilles » et des « critères périmétriques ». </w:t>
            </w:r>
            <w:r>
              <w:rPr>
                <w:rFonts w:asciiTheme="minorHAnsi" w:hAnsiTheme="minorHAnsi" w:cstheme="minorHAnsi"/>
              </w:rPr>
              <w:t xml:space="preserve">L’exploitation des « pastilles » ne doit en aucun cas remettre en cause le secret et l'anonymat du vote. </w:t>
            </w:r>
            <w:r>
              <w:rPr>
                <w:rFonts w:asciiTheme="minorHAnsi" w:hAnsiTheme="minorHAnsi" w:cstheme="minorHAnsi"/>
                <w:lang w:eastAsia="x-none"/>
              </w:rPr>
              <w:t xml:space="preserve">Les spécifications du pastillage sont prises en compte dans </w:t>
            </w:r>
            <w:r>
              <w:rPr>
                <w:rFonts w:asciiTheme="minorHAnsi" w:hAnsiTheme="minorHAnsi" w:cstheme="minorHAnsi"/>
              </w:rPr>
              <w:t>la prestation 2 d’études préalables et de conception.</w:t>
            </w:r>
          </w:p>
        </w:tc>
      </w:tr>
    </w:tbl>
    <w:p w14:paraId="1EF62E38" w14:textId="77777777" w:rsidR="00157494" w:rsidRDefault="00650193">
      <w:pPr>
        <w:pageBreakBefore/>
        <w:spacing w:before="120"/>
        <w:jc w:val="both"/>
        <w:rPr>
          <w:rFonts w:asciiTheme="minorHAnsi" w:hAnsiTheme="minorHAnsi" w:cstheme="minorHAnsi"/>
        </w:rPr>
      </w:pPr>
      <w:r>
        <w:rPr>
          <w:rFonts w:asciiTheme="minorHAnsi" w:hAnsiTheme="minorHAnsi" w:cstheme="minorHAnsi"/>
        </w:rPr>
        <w:lastRenderedPageBreak/>
        <w:t>Pour chaque scrutin, sa restitution des résultats intègre son décompte et, outre son affichage via le portail Gestion, prend la forme d’un fichier qui présente a minima les informations suivantes :</w:t>
      </w:r>
    </w:p>
    <w:p w14:paraId="6557D130" w14:textId="77777777" w:rsidR="00157494" w:rsidRDefault="00650193">
      <w:pPr>
        <w:pStyle w:val="Listecouleur-Accent11"/>
        <w:numPr>
          <w:ilvl w:val="0"/>
          <w:numId w:val="6"/>
        </w:numPr>
        <w:spacing w:before="120"/>
        <w:ind w:left="714" w:hanging="357"/>
        <w:contextualSpacing w:val="0"/>
        <w:rPr>
          <w:rFonts w:asciiTheme="minorHAnsi" w:hAnsiTheme="minorHAnsi" w:cstheme="minorHAnsi"/>
        </w:rPr>
      </w:pPr>
      <w:r>
        <w:rPr>
          <w:rFonts w:asciiTheme="minorHAnsi" w:hAnsiTheme="minorHAnsi" w:cstheme="minorHAnsi"/>
        </w:rPr>
        <w:t>Identification du scrutin ;</w:t>
      </w:r>
    </w:p>
    <w:p w14:paraId="75011D23" w14:textId="77777777" w:rsidR="00157494" w:rsidRDefault="00650193">
      <w:pPr>
        <w:pStyle w:val="Listecouleur-Accent11"/>
        <w:numPr>
          <w:ilvl w:val="0"/>
          <w:numId w:val="6"/>
        </w:numPr>
        <w:rPr>
          <w:rFonts w:asciiTheme="minorHAnsi" w:hAnsiTheme="minorHAnsi" w:cstheme="minorHAnsi"/>
        </w:rPr>
      </w:pPr>
      <w:r>
        <w:rPr>
          <w:rFonts w:asciiTheme="minorHAnsi" w:hAnsiTheme="minorHAnsi" w:cstheme="minorHAnsi"/>
        </w:rPr>
        <w:t>Nombre de sièges de représentants titulaires à pourvoir ;</w:t>
      </w:r>
    </w:p>
    <w:p w14:paraId="46C7CDD6" w14:textId="77777777" w:rsidR="00157494" w:rsidRDefault="00650193">
      <w:pPr>
        <w:pStyle w:val="Listecouleur-Accent11"/>
        <w:numPr>
          <w:ilvl w:val="0"/>
          <w:numId w:val="6"/>
        </w:numPr>
        <w:rPr>
          <w:rFonts w:asciiTheme="minorHAnsi" w:hAnsiTheme="minorHAnsi" w:cstheme="minorHAnsi"/>
        </w:rPr>
      </w:pPr>
      <w:r>
        <w:rPr>
          <w:rFonts w:asciiTheme="minorHAnsi" w:hAnsiTheme="minorHAnsi" w:cstheme="minorHAnsi"/>
        </w:rPr>
        <w:t>Nombre d’électeurs inscrits ;</w:t>
      </w:r>
    </w:p>
    <w:p w14:paraId="7A3069F9" w14:textId="77777777" w:rsidR="00157494" w:rsidRDefault="00650193">
      <w:pPr>
        <w:pStyle w:val="Listecouleur-Accent11"/>
        <w:numPr>
          <w:ilvl w:val="0"/>
          <w:numId w:val="6"/>
        </w:numPr>
        <w:rPr>
          <w:rFonts w:asciiTheme="minorHAnsi" w:hAnsiTheme="minorHAnsi" w:cstheme="minorHAnsi"/>
        </w:rPr>
      </w:pPr>
      <w:r>
        <w:rPr>
          <w:rFonts w:asciiTheme="minorHAnsi" w:hAnsiTheme="minorHAnsi" w:cstheme="minorHAnsi"/>
        </w:rPr>
        <w:t>Nombre de votants ;</w:t>
      </w:r>
    </w:p>
    <w:p w14:paraId="2E5E707E" w14:textId="77777777" w:rsidR="00157494" w:rsidRDefault="00650193">
      <w:pPr>
        <w:pStyle w:val="Listecouleur-Accent11"/>
        <w:numPr>
          <w:ilvl w:val="0"/>
          <w:numId w:val="6"/>
        </w:numPr>
        <w:rPr>
          <w:rFonts w:asciiTheme="minorHAnsi" w:hAnsiTheme="minorHAnsi" w:cstheme="minorHAnsi"/>
        </w:rPr>
      </w:pPr>
      <w:r>
        <w:rPr>
          <w:rFonts w:asciiTheme="minorHAnsi" w:hAnsiTheme="minorHAnsi" w:cstheme="minorHAnsi"/>
        </w:rPr>
        <w:t>Nombre de votes blancs ;</w:t>
      </w:r>
    </w:p>
    <w:p w14:paraId="780E4F23" w14:textId="77777777" w:rsidR="00157494" w:rsidRDefault="00650193">
      <w:pPr>
        <w:pStyle w:val="Listecouleur-Accent11"/>
        <w:numPr>
          <w:ilvl w:val="0"/>
          <w:numId w:val="6"/>
        </w:numPr>
        <w:rPr>
          <w:rFonts w:asciiTheme="minorHAnsi" w:hAnsiTheme="minorHAnsi" w:cstheme="minorHAnsi"/>
        </w:rPr>
      </w:pPr>
      <w:r>
        <w:rPr>
          <w:rFonts w:asciiTheme="minorHAnsi" w:hAnsiTheme="minorHAnsi" w:cstheme="minorHAnsi"/>
        </w:rPr>
        <w:t>Nombre de votes nuls ;</w:t>
      </w:r>
    </w:p>
    <w:p w14:paraId="57FEE8DA" w14:textId="77777777" w:rsidR="00157494" w:rsidRDefault="00650193">
      <w:pPr>
        <w:pStyle w:val="Listecouleur-Accent11"/>
        <w:numPr>
          <w:ilvl w:val="0"/>
          <w:numId w:val="6"/>
        </w:numPr>
        <w:rPr>
          <w:rFonts w:asciiTheme="minorHAnsi" w:hAnsiTheme="minorHAnsi" w:cstheme="minorHAnsi"/>
        </w:rPr>
      </w:pPr>
      <w:r>
        <w:rPr>
          <w:rFonts w:asciiTheme="minorHAnsi" w:hAnsiTheme="minorHAnsi" w:cstheme="minorHAnsi"/>
        </w:rPr>
        <w:t>Nombre de suffrages valablement exprimés ;</w:t>
      </w:r>
    </w:p>
    <w:p w14:paraId="6937C5D7" w14:textId="77777777" w:rsidR="00157494" w:rsidRDefault="00650193">
      <w:pPr>
        <w:pStyle w:val="Listecouleur-Accent11"/>
        <w:numPr>
          <w:ilvl w:val="0"/>
          <w:numId w:val="6"/>
        </w:numPr>
        <w:rPr>
          <w:rFonts w:asciiTheme="minorHAnsi" w:hAnsiTheme="minorHAnsi" w:cstheme="minorHAnsi"/>
        </w:rPr>
      </w:pPr>
      <w:r>
        <w:rPr>
          <w:rFonts w:asciiTheme="minorHAnsi" w:hAnsiTheme="minorHAnsi" w:cstheme="minorHAnsi"/>
        </w:rPr>
        <w:t>Taux de participation ;</w:t>
      </w:r>
    </w:p>
    <w:p w14:paraId="1BADB05C" w14:textId="77777777" w:rsidR="00157494" w:rsidRDefault="00650193">
      <w:pPr>
        <w:pStyle w:val="Listecouleur-Accent11"/>
        <w:numPr>
          <w:ilvl w:val="0"/>
          <w:numId w:val="6"/>
        </w:numPr>
        <w:rPr>
          <w:rFonts w:asciiTheme="minorHAnsi" w:hAnsiTheme="minorHAnsi" w:cstheme="minorHAnsi"/>
        </w:rPr>
      </w:pPr>
      <w:r>
        <w:rPr>
          <w:rFonts w:asciiTheme="minorHAnsi" w:hAnsiTheme="minorHAnsi" w:cstheme="minorHAnsi"/>
        </w:rPr>
        <w:t>Nombre de voix obtenues par les candidatures ;</w:t>
      </w:r>
    </w:p>
    <w:p w14:paraId="7153786F" w14:textId="77777777" w:rsidR="00157494" w:rsidRDefault="00650193">
      <w:pPr>
        <w:pStyle w:val="Listecouleur-Accent11"/>
        <w:numPr>
          <w:ilvl w:val="0"/>
          <w:numId w:val="6"/>
        </w:numPr>
        <w:rPr>
          <w:rFonts w:asciiTheme="minorHAnsi" w:hAnsiTheme="minorHAnsi" w:cstheme="minorHAnsi"/>
        </w:rPr>
      </w:pPr>
      <w:r>
        <w:rPr>
          <w:rFonts w:asciiTheme="minorHAnsi" w:hAnsiTheme="minorHAnsi" w:cstheme="minorHAnsi"/>
        </w:rPr>
        <w:t>Pourcentage de chaque candidature par rapport au nombre de suffrages valablement exprimés ;</w:t>
      </w:r>
    </w:p>
    <w:p w14:paraId="2A403150" w14:textId="77777777" w:rsidR="00157494" w:rsidRDefault="00650193">
      <w:pPr>
        <w:pStyle w:val="Listecouleur-Accent11"/>
        <w:numPr>
          <w:ilvl w:val="0"/>
          <w:numId w:val="6"/>
        </w:numPr>
        <w:spacing w:after="120"/>
        <w:ind w:left="714" w:hanging="357"/>
        <w:rPr>
          <w:rFonts w:asciiTheme="minorHAnsi" w:hAnsiTheme="minorHAnsi" w:cstheme="minorHAnsi"/>
        </w:rPr>
      </w:pPr>
      <w:r>
        <w:rPr>
          <w:rFonts w:asciiTheme="minorHAnsi" w:hAnsiTheme="minorHAnsi" w:cstheme="minorHAnsi"/>
        </w:rPr>
        <w:t>Nombre de sièges obtenus pour chaque candidature.</w:t>
      </w:r>
    </w:p>
    <w:p w14:paraId="7BB08E9E" w14:textId="77777777" w:rsidR="00157494" w:rsidRDefault="00650193">
      <w:pPr>
        <w:spacing w:before="120"/>
        <w:jc w:val="both"/>
        <w:rPr>
          <w:rFonts w:asciiTheme="minorHAnsi" w:hAnsiTheme="minorHAnsi" w:cstheme="minorHAnsi"/>
          <w:szCs w:val="20"/>
        </w:rPr>
      </w:pPr>
      <w:r>
        <w:rPr>
          <w:rFonts w:asciiTheme="minorHAnsi" w:hAnsiTheme="minorHAnsi" w:cstheme="minorHAnsi"/>
          <w:szCs w:val="20"/>
        </w:rPr>
        <w:t>Le formalisme de ce fichier des résultats est défini en prestations 1 et 2.</w:t>
      </w:r>
    </w:p>
    <w:p w14:paraId="3F5C4B52" w14:textId="77777777" w:rsidR="00157494" w:rsidRDefault="00650193">
      <w:pPr>
        <w:spacing w:before="120"/>
        <w:jc w:val="both"/>
        <w:rPr>
          <w:rFonts w:asciiTheme="minorHAnsi" w:hAnsiTheme="minorHAnsi" w:cstheme="minorHAnsi"/>
          <w:szCs w:val="20"/>
        </w:rPr>
      </w:pPr>
      <w:r>
        <w:rPr>
          <w:rFonts w:asciiTheme="minorHAnsi" w:hAnsiTheme="minorHAnsi" w:cstheme="minorHAnsi"/>
          <w:szCs w:val="20"/>
        </w:rPr>
        <w:t>Si un vote blanc traduit le choix d’un électeur de sélectionner le « vote blanc » plutôt qu’une candidature, un vote nul va identifier un bulletin de vote qui ne pourrait pas être dûment interprété au moment du dépouillement et ne doit donc pas être assimilé à un « vote blanc ».</w:t>
      </w:r>
    </w:p>
    <w:p w14:paraId="52C24F72" w14:textId="77777777" w:rsidR="00157494" w:rsidRDefault="00650193">
      <w:pPr>
        <w:pStyle w:val="Titre2"/>
      </w:pPr>
      <w:bookmarkStart w:id="43" w:name="_Toc188295333"/>
      <w:r>
        <w:t xml:space="preserve">Gestion de l’archivage </w:t>
      </w:r>
      <w:r>
        <w:rPr>
          <w:i/>
          <w:iCs/>
        </w:rPr>
        <w:t>ad probationem</w:t>
      </w:r>
      <w:bookmarkEnd w:id="43"/>
    </w:p>
    <w:p w14:paraId="036EAD46" w14:textId="77777777" w:rsidR="00157494" w:rsidRDefault="00650193">
      <w:pPr>
        <w:spacing w:before="120"/>
        <w:jc w:val="both"/>
        <w:rPr>
          <w:rFonts w:asciiTheme="minorHAnsi" w:hAnsiTheme="minorHAnsi" w:cstheme="minorHAnsi"/>
        </w:rPr>
      </w:pPr>
      <w:r>
        <w:rPr>
          <w:rFonts w:asciiTheme="minorHAnsi" w:hAnsiTheme="minorHAnsi" w:cstheme="minorHAnsi"/>
          <w:szCs w:val="20"/>
        </w:rPr>
        <w:t xml:space="preserve">A la clôture de scrutin et après activation des mécanismes de scellement de l’ensemble des données relatives au scrutin, le </w:t>
      </w:r>
      <w:r>
        <w:rPr>
          <w:rFonts w:cs="Calibri"/>
        </w:rPr>
        <w:t xml:space="preserve">SyVE </w:t>
      </w:r>
      <w:r>
        <w:rPr>
          <w:rFonts w:asciiTheme="minorHAnsi" w:hAnsiTheme="minorHAnsi" w:cstheme="minorHAnsi"/>
          <w:szCs w:val="20"/>
        </w:rPr>
        <w:t>doit procéder à l’enregistrement sécurisé de l</w:t>
      </w:r>
      <w:r>
        <w:rPr>
          <w:rFonts w:asciiTheme="minorHAnsi" w:hAnsiTheme="minorHAnsi" w:cstheme="minorHAnsi"/>
        </w:rPr>
        <w:t xml:space="preserve">'ensemble des informations nécessaires à un éventuel contrôle a posteriori : pour pouvoir être capable de fournir les éléments techniques démontrant notamment que : </w:t>
      </w:r>
    </w:p>
    <w:p w14:paraId="47F9F646" w14:textId="77777777" w:rsidR="00157494" w:rsidRDefault="00650193">
      <w:pPr>
        <w:pStyle w:val="Listecouleur-Accent11"/>
        <w:numPr>
          <w:ilvl w:val="0"/>
          <w:numId w:val="149"/>
        </w:numPr>
        <w:spacing w:before="120"/>
        <w:ind w:left="714" w:hanging="357"/>
        <w:jc w:val="both"/>
        <w:rPr>
          <w:rFonts w:asciiTheme="minorHAnsi" w:hAnsiTheme="minorHAnsi" w:cstheme="minorHAnsi"/>
        </w:rPr>
      </w:pPr>
      <w:r>
        <w:rPr>
          <w:rFonts w:asciiTheme="minorHAnsi" w:hAnsiTheme="minorHAnsi" w:cstheme="minorHAnsi"/>
        </w:rPr>
        <w:t>Durant le scrutin, le procédé de scellement est resté fiable ;</w:t>
      </w:r>
    </w:p>
    <w:p w14:paraId="5B69BCD6" w14:textId="77777777" w:rsidR="00157494" w:rsidRDefault="00650193">
      <w:pPr>
        <w:pStyle w:val="Listecouleur-Accent11"/>
        <w:numPr>
          <w:ilvl w:val="0"/>
          <w:numId w:val="149"/>
        </w:numPr>
        <w:jc w:val="both"/>
        <w:rPr>
          <w:rFonts w:asciiTheme="minorHAnsi" w:hAnsiTheme="minorHAnsi" w:cstheme="minorHAnsi"/>
        </w:rPr>
      </w:pPr>
      <w:r>
        <w:rPr>
          <w:rFonts w:asciiTheme="minorHAnsi" w:hAnsiTheme="minorHAnsi" w:cstheme="minorHAnsi"/>
        </w:rPr>
        <w:t>Les fragments des clés privées de déchiffrement ne sont connus que de leurs seuls attributaires ;</w:t>
      </w:r>
    </w:p>
    <w:p w14:paraId="027E3CAE" w14:textId="77777777" w:rsidR="00157494" w:rsidRDefault="00650193">
      <w:pPr>
        <w:pStyle w:val="Listecouleur-Accent11"/>
        <w:numPr>
          <w:ilvl w:val="0"/>
          <w:numId w:val="149"/>
        </w:numPr>
        <w:jc w:val="both"/>
        <w:rPr>
          <w:rFonts w:asciiTheme="minorHAnsi" w:hAnsiTheme="minorHAnsi" w:cstheme="minorHAnsi"/>
        </w:rPr>
      </w:pPr>
      <w:r>
        <w:rPr>
          <w:rFonts w:asciiTheme="minorHAnsi" w:hAnsiTheme="minorHAnsi" w:cstheme="minorHAnsi"/>
        </w:rPr>
        <w:t>Le vote est anonyme ;</w:t>
      </w:r>
    </w:p>
    <w:p w14:paraId="3FEA9802" w14:textId="77777777" w:rsidR="00157494" w:rsidRDefault="00650193">
      <w:pPr>
        <w:pStyle w:val="Listecouleur-Accent11"/>
        <w:numPr>
          <w:ilvl w:val="0"/>
          <w:numId w:val="149"/>
        </w:numPr>
        <w:jc w:val="both"/>
        <w:rPr>
          <w:rFonts w:asciiTheme="minorHAnsi" w:hAnsiTheme="minorHAnsi" w:cstheme="minorHAnsi"/>
        </w:rPr>
      </w:pPr>
      <w:r>
        <w:rPr>
          <w:rFonts w:asciiTheme="minorHAnsi" w:hAnsiTheme="minorHAnsi" w:cstheme="minorHAnsi"/>
        </w:rPr>
        <w:t>Chaque liste d’émargement ne comprend que les électeurs ayant voté ;</w:t>
      </w:r>
    </w:p>
    <w:p w14:paraId="25D6526E" w14:textId="77777777" w:rsidR="00157494" w:rsidRDefault="00650193">
      <w:pPr>
        <w:pStyle w:val="Listecouleur-Accent11"/>
        <w:numPr>
          <w:ilvl w:val="0"/>
          <w:numId w:val="149"/>
        </w:numPr>
        <w:jc w:val="both"/>
        <w:rPr>
          <w:rFonts w:asciiTheme="minorHAnsi" w:hAnsiTheme="minorHAnsi" w:cstheme="minorHAnsi"/>
        </w:rPr>
      </w:pPr>
      <w:r>
        <w:rPr>
          <w:rFonts w:asciiTheme="minorHAnsi" w:hAnsiTheme="minorHAnsi" w:cstheme="minorHAnsi"/>
        </w:rPr>
        <w:t>Chaque urne dépouillée est bien celle contenant les votes des électeurs et elle ne contient que ces votes ;</w:t>
      </w:r>
    </w:p>
    <w:p w14:paraId="2A251E4E" w14:textId="77777777" w:rsidR="00157494" w:rsidRDefault="00650193">
      <w:pPr>
        <w:pStyle w:val="Listecouleur-Accent11"/>
        <w:numPr>
          <w:ilvl w:val="0"/>
          <w:numId w:val="149"/>
        </w:numPr>
        <w:jc w:val="both"/>
        <w:rPr>
          <w:rFonts w:asciiTheme="minorHAnsi" w:hAnsiTheme="minorHAnsi" w:cstheme="minorHAnsi"/>
        </w:rPr>
      </w:pPr>
      <w:r>
        <w:rPr>
          <w:rFonts w:asciiTheme="minorHAnsi" w:hAnsiTheme="minorHAnsi" w:cstheme="minorHAnsi"/>
        </w:rPr>
        <w:t xml:space="preserve">Aucun décompte partiel n’a pu être effectué durant le scrutin ; </w:t>
      </w:r>
    </w:p>
    <w:p w14:paraId="6D084FBB" w14:textId="77777777" w:rsidR="00157494" w:rsidRDefault="00157494">
      <w:pPr>
        <w:pStyle w:val="Listecouleur-Accent11"/>
        <w:jc w:val="both"/>
        <w:rPr>
          <w:rFonts w:asciiTheme="minorHAnsi" w:hAnsiTheme="minorHAnsi" w:cstheme="minorHAnsi"/>
        </w:rPr>
      </w:pPr>
    </w:p>
    <w:p w14:paraId="72E79804" w14:textId="77777777" w:rsidR="00157494" w:rsidRDefault="00650193">
      <w:pPr>
        <w:spacing w:before="120" w:after="120"/>
        <w:jc w:val="both"/>
        <w:rPr>
          <w:rFonts w:asciiTheme="minorHAnsi" w:hAnsiTheme="minorHAnsi" w:cstheme="minorHAnsi"/>
        </w:rPr>
      </w:pPr>
      <w:r>
        <w:rPr>
          <w:rFonts w:asciiTheme="minorHAnsi" w:hAnsiTheme="minorHAnsi" w:cstheme="minorHAnsi"/>
        </w:rPr>
        <w:t xml:space="preserve">Ces informations doivent comprendre les éléments relatifs au </w:t>
      </w:r>
      <w:r>
        <w:rPr>
          <w:rFonts w:cs="Calibri"/>
        </w:rPr>
        <w:t xml:space="preserve">SyVE </w:t>
      </w:r>
      <w:r>
        <w:rPr>
          <w:rFonts w:asciiTheme="minorHAnsi" w:hAnsiTheme="minorHAnsi" w:cstheme="minorHAnsi"/>
        </w:rPr>
        <w:t xml:space="preserve">(programmes sources et exécutables, journaux systèmes, etc.) et pouvoir être exportées et mises à disposition de l’autorité organisatrice pour lui permettre de constituer l’archivage </w:t>
      </w:r>
      <w:r>
        <w:rPr>
          <w:rFonts w:asciiTheme="minorHAnsi" w:hAnsiTheme="minorHAnsi" w:cstheme="minorHAnsi"/>
          <w:i/>
          <w:iCs/>
        </w:rPr>
        <w:t>ad probationem</w:t>
      </w:r>
      <w:r>
        <w:rPr>
          <w:rFonts w:asciiTheme="minorHAnsi" w:hAnsiTheme="minorHAnsi" w:cstheme="minorHAnsi"/>
        </w:rPr>
        <w:t>. Ces informations doivent le cas échéant permettre de rejouer la procédure de décompte.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157494" w14:paraId="0C00CCA1" w14:textId="77777777">
        <w:trPr>
          <w:trHeight w:val="340"/>
          <w:tblHeader/>
        </w:trPr>
        <w:tc>
          <w:tcPr>
            <w:tcW w:w="5000" w:type="pct"/>
            <w:tcBorders>
              <w:bottom w:val="single" w:sz="4" w:space="0" w:color="auto"/>
            </w:tcBorders>
            <w:shd w:val="clear" w:color="auto" w:fill="CCECFF"/>
            <w:vAlign w:val="center"/>
          </w:tcPr>
          <w:p w14:paraId="39BFBEA0" w14:textId="77777777" w:rsidR="00157494" w:rsidRDefault="00650193">
            <w:pPr>
              <w:keepNext/>
              <w:jc w:val="center"/>
              <w:rPr>
                <w:rFonts w:asciiTheme="minorHAnsi" w:hAnsiTheme="minorHAnsi" w:cstheme="minorHAnsi"/>
                <w:b/>
              </w:rPr>
            </w:pPr>
            <w:r>
              <w:rPr>
                <w:rFonts w:asciiTheme="minorHAnsi" w:hAnsiTheme="minorHAnsi" w:cstheme="minorHAnsi"/>
                <w:b/>
              </w:rPr>
              <w:lastRenderedPageBreak/>
              <w:t>Fonctionnalités</w:t>
            </w:r>
          </w:p>
        </w:tc>
      </w:tr>
      <w:tr w:rsidR="00157494" w14:paraId="28BE6A45" w14:textId="77777777">
        <w:trPr>
          <w:trHeight w:val="284"/>
        </w:trPr>
        <w:tc>
          <w:tcPr>
            <w:tcW w:w="5000" w:type="pct"/>
            <w:shd w:val="clear" w:color="auto" w:fill="auto"/>
            <w:vAlign w:val="center"/>
          </w:tcPr>
          <w:p w14:paraId="15B7016D"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Exportation de l’ensemble des données relatives aux scrutins l’ensemble des données relatives au scrutin destiné à l’archivage et produit, par la SVE, dès la clôture du dépouillement prononcée par le président du BCVE ou par son suppléant en cas d’absence du président. Ce patrimoine doit inclure les urnes et les fichiers de sauvegarde dans leurs états après dépouillement.</w:t>
            </w:r>
          </w:p>
        </w:tc>
      </w:tr>
      <w:tr w:rsidR="00157494" w14:paraId="02B843F1" w14:textId="77777777">
        <w:trPr>
          <w:trHeight w:val="284"/>
        </w:trPr>
        <w:tc>
          <w:tcPr>
            <w:tcW w:w="5000" w:type="pct"/>
            <w:shd w:val="clear" w:color="auto" w:fill="auto"/>
            <w:vAlign w:val="center"/>
          </w:tcPr>
          <w:p w14:paraId="2BFFB155" w14:textId="77777777" w:rsidR="00157494" w:rsidRDefault="00650193">
            <w:pPr>
              <w:keepNext/>
              <w:spacing w:before="60" w:after="60"/>
              <w:jc w:val="both"/>
              <w:rPr>
                <w:rFonts w:asciiTheme="minorHAnsi" w:hAnsiTheme="minorHAnsi" w:cstheme="minorHAnsi"/>
                <w:szCs w:val="20"/>
              </w:rPr>
            </w:pPr>
            <w:r>
              <w:rPr>
                <w:rFonts w:asciiTheme="minorHAnsi" w:hAnsiTheme="minorHAnsi" w:cstheme="minorHAnsi"/>
                <w:szCs w:val="20"/>
              </w:rPr>
              <w:t>Exportation des matériels de vote comportant notamment pour chaque bureau ayant été en charge d’une opération de dépouillement :</w:t>
            </w:r>
          </w:p>
          <w:p w14:paraId="0B42E2AC" w14:textId="77777777" w:rsidR="00157494" w:rsidRDefault="00650193">
            <w:pPr>
              <w:pStyle w:val="Paragraphedeliste0"/>
              <w:keepNext/>
              <w:numPr>
                <w:ilvl w:val="0"/>
                <w:numId w:val="150"/>
              </w:numPr>
              <w:spacing w:before="60" w:after="60"/>
              <w:jc w:val="both"/>
              <w:rPr>
                <w:rFonts w:asciiTheme="minorHAnsi" w:hAnsiTheme="minorHAnsi" w:cstheme="minorHAnsi"/>
                <w:sz w:val="20"/>
                <w:szCs w:val="20"/>
              </w:rPr>
            </w:pPr>
            <w:r>
              <w:rPr>
                <w:rFonts w:asciiTheme="minorHAnsi" w:hAnsiTheme="minorHAnsi" w:cstheme="minorHAnsi"/>
                <w:sz w:val="20"/>
                <w:szCs w:val="20"/>
              </w:rPr>
              <w:t>La clé publique de chiffrement ;</w:t>
            </w:r>
          </w:p>
          <w:p w14:paraId="1FFE9D54" w14:textId="77777777" w:rsidR="00157494" w:rsidRDefault="00650193">
            <w:pPr>
              <w:pStyle w:val="Paragraphedeliste0"/>
              <w:keepNext/>
              <w:numPr>
                <w:ilvl w:val="0"/>
                <w:numId w:val="150"/>
              </w:numPr>
              <w:spacing w:before="60" w:after="60"/>
              <w:jc w:val="both"/>
              <w:rPr>
                <w:rFonts w:asciiTheme="minorHAnsi" w:hAnsiTheme="minorHAnsi" w:cstheme="minorHAnsi"/>
                <w:sz w:val="20"/>
                <w:szCs w:val="20"/>
              </w:rPr>
            </w:pPr>
            <w:r>
              <w:rPr>
                <w:rFonts w:asciiTheme="minorHAnsi" w:hAnsiTheme="minorHAnsi" w:cstheme="minorHAnsi"/>
                <w:sz w:val="20"/>
                <w:szCs w:val="20"/>
              </w:rPr>
              <w:t>Les fichiers relatifs aux candidatures et profession de foi des scrutins dont les résultats ont été dépouillés ;</w:t>
            </w:r>
          </w:p>
          <w:p w14:paraId="05E665E1" w14:textId="77777777" w:rsidR="00157494" w:rsidRDefault="00650193">
            <w:pPr>
              <w:pStyle w:val="Paragraphedeliste0"/>
              <w:keepNext/>
              <w:numPr>
                <w:ilvl w:val="0"/>
                <w:numId w:val="150"/>
              </w:numPr>
              <w:spacing w:before="60" w:after="60"/>
              <w:jc w:val="both"/>
              <w:rPr>
                <w:rFonts w:asciiTheme="minorHAnsi" w:hAnsiTheme="minorHAnsi" w:cstheme="minorHAnsi"/>
                <w:sz w:val="20"/>
                <w:szCs w:val="20"/>
              </w:rPr>
            </w:pPr>
            <w:r>
              <w:rPr>
                <w:rFonts w:asciiTheme="minorHAnsi" w:hAnsiTheme="minorHAnsi" w:cstheme="minorHAnsi"/>
                <w:sz w:val="20"/>
                <w:szCs w:val="20"/>
              </w:rPr>
              <w:t>Les listes d’émargement de ces scrutins ;</w:t>
            </w:r>
          </w:p>
          <w:p w14:paraId="72DF0B5A" w14:textId="77777777" w:rsidR="00157494" w:rsidRDefault="00650193">
            <w:pPr>
              <w:pStyle w:val="Paragraphedeliste0"/>
              <w:keepNext/>
              <w:numPr>
                <w:ilvl w:val="0"/>
                <w:numId w:val="150"/>
              </w:numPr>
              <w:spacing w:before="60" w:after="60"/>
              <w:jc w:val="both"/>
              <w:rPr>
                <w:rFonts w:asciiTheme="minorHAnsi" w:hAnsiTheme="minorHAnsi" w:cstheme="minorHAnsi"/>
                <w:sz w:val="20"/>
                <w:szCs w:val="20"/>
              </w:rPr>
            </w:pPr>
            <w:r>
              <w:rPr>
                <w:rFonts w:asciiTheme="minorHAnsi" w:hAnsiTheme="minorHAnsi" w:cstheme="minorHAnsi"/>
                <w:sz w:val="20"/>
                <w:szCs w:val="20"/>
              </w:rPr>
              <w:t>Les urnes et les fichiers de sauvegarde dans leur état avant dépouillement ;</w:t>
            </w:r>
          </w:p>
          <w:p w14:paraId="71C378BF" w14:textId="77777777" w:rsidR="00157494" w:rsidRDefault="00650193">
            <w:pPr>
              <w:pStyle w:val="Paragraphedeliste0"/>
              <w:keepNext/>
              <w:numPr>
                <w:ilvl w:val="0"/>
                <w:numId w:val="150"/>
              </w:numPr>
              <w:spacing w:before="60" w:after="60"/>
              <w:jc w:val="both"/>
              <w:rPr>
                <w:rFonts w:asciiTheme="minorHAnsi" w:hAnsiTheme="minorHAnsi" w:cstheme="minorHAnsi"/>
                <w:sz w:val="20"/>
                <w:szCs w:val="20"/>
              </w:rPr>
            </w:pPr>
            <w:r>
              <w:rPr>
                <w:rFonts w:asciiTheme="minorHAnsi" w:hAnsiTheme="minorHAnsi" w:cstheme="minorHAnsi"/>
                <w:sz w:val="20"/>
                <w:szCs w:val="20"/>
              </w:rPr>
              <w:t>L’ensemble des procès-verbaux de cérémonies, d’opérations électorales et de résultat de scrutins ;</w:t>
            </w:r>
          </w:p>
          <w:p w14:paraId="72FC3DBB" w14:textId="77777777" w:rsidR="00157494" w:rsidRDefault="00650193">
            <w:pPr>
              <w:pStyle w:val="Paragraphedeliste0"/>
              <w:keepNext/>
              <w:numPr>
                <w:ilvl w:val="0"/>
                <w:numId w:val="150"/>
              </w:numPr>
              <w:spacing w:before="60" w:after="60"/>
              <w:jc w:val="both"/>
              <w:rPr>
                <w:rFonts w:asciiTheme="minorHAnsi" w:hAnsiTheme="minorHAnsi" w:cstheme="minorHAnsi"/>
                <w:sz w:val="20"/>
                <w:szCs w:val="20"/>
              </w:rPr>
            </w:pPr>
            <w:r>
              <w:rPr>
                <w:rFonts w:asciiTheme="minorHAnsi" w:hAnsiTheme="minorHAnsi" w:cstheme="minorHAnsi"/>
                <w:sz w:val="20"/>
                <w:szCs w:val="20"/>
              </w:rPr>
              <w:t>Les fragments de la clé privée de déchiffrement avec leurs codes d’activation ou, le cas échéant, les preuves mathématiques ;</w:t>
            </w:r>
          </w:p>
          <w:p w14:paraId="51D922FF" w14:textId="77777777" w:rsidR="00157494" w:rsidRDefault="00650193">
            <w:pPr>
              <w:pStyle w:val="Paragraphedeliste0"/>
              <w:keepNext/>
              <w:numPr>
                <w:ilvl w:val="0"/>
                <w:numId w:val="150"/>
              </w:numPr>
              <w:spacing w:before="60" w:after="60"/>
              <w:jc w:val="both"/>
              <w:rPr>
                <w:rFonts w:asciiTheme="minorHAnsi" w:hAnsiTheme="minorHAnsi" w:cstheme="minorHAnsi"/>
                <w:sz w:val="20"/>
                <w:szCs w:val="20"/>
              </w:rPr>
            </w:pPr>
            <w:r>
              <w:rPr>
                <w:rFonts w:asciiTheme="minorHAnsi" w:hAnsiTheme="minorHAnsi" w:cstheme="minorHAnsi"/>
                <w:sz w:val="20"/>
                <w:szCs w:val="20"/>
              </w:rPr>
              <w:t>Les journaux d’évènement ;</w:t>
            </w:r>
          </w:p>
          <w:p w14:paraId="1220786A" w14:textId="77777777" w:rsidR="00157494" w:rsidRDefault="00650193">
            <w:pPr>
              <w:pStyle w:val="Paragraphedeliste0"/>
              <w:keepNext/>
              <w:numPr>
                <w:ilvl w:val="0"/>
                <w:numId w:val="150"/>
              </w:numPr>
              <w:spacing w:before="60" w:after="60"/>
              <w:jc w:val="both"/>
              <w:rPr>
                <w:rFonts w:asciiTheme="minorHAnsi" w:hAnsiTheme="minorHAnsi" w:cstheme="minorHAnsi"/>
                <w:sz w:val="20"/>
                <w:szCs w:val="20"/>
              </w:rPr>
            </w:pPr>
            <w:r>
              <w:rPr>
                <w:rFonts w:asciiTheme="minorHAnsi" w:hAnsiTheme="minorHAnsi" w:cstheme="minorHAnsi"/>
                <w:sz w:val="20"/>
                <w:szCs w:val="20"/>
              </w:rPr>
              <w:t>Les fichiers et journaux de traçabilité.</w:t>
            </w:r>
          </w:p>
        </w:tc>
      </w:tr>
      <w:tr w:rsidR="00157494" w14:paraId="63FEE5B3" w14:textId="77777777">
        <w:trPr>
          <w:trHeight w:val="284"/>
        </w:trPr>
        <w:tc>
          <w:tcPr>
            <w:tcW w:w="5000" w:type="pct"/>
            <w:shd w:val="clear" w:color="auto" w:fill="auto"/>
            <w:vAlign w:val="center"/>
          </w:tcPr>
          <w:p w14:paraId="72132853" w14:textId="77777777" w:rsidR="00157494" w:rsidRDefault="00650193">
            <w:pPr>
              <w:keepNext/>
              <w:spacing w:before="60" w:after="60"/>
              <w:jc w:val="both"/>
              <w:rPr>
                <w:rFonts w:asciiTheme="minorHAnsi" w:hAnsiTheme="minorHAnsi" w:cstheme="minorHAnsi"/>
              </w:rPr>
            </w:pPr>
            <w:r>
              <w:rPr>
                <w:rFonts w:asciiTheme="minorHAnsi" w:hAnsiTheme="minorHAnsi" w:cstheme="minorHAnsi"/>
              </w:rPr>
              <w:t xml:space="preserve">  Permettre la vérification du décompte, soit par vérification des preuves mathématiques, soit par rejeu, afin de démontrer la validité du décompte des suffrages par rapport au contenu de l’urne électronique.</w:t>
            </w:r>
          </w:p>
        </w:tc>
      </w:tr>
    </w:tbl>
    <w:p w14:paraId="44BEE403" w14:textId="77777777" w:rsidR="00157494" w:rsidRDefault="00650193">
      <w:pPr>
        <w:spacing w:before="120"/>
        <w:jc w:val="both"/>
        <w:rPr>
          <w:rFonts w:asciiTheme="minorHAnsi" w:hAnsiTheme="minorHAnsi" w:cstheme="minorHAnsi"/>
        </w:rPr>
      </w:pPr>
      <w:r>
        <w:rPr>
          <w:rFonts w:asciiTheme="minorHAnsi" w:hAnsiTheme="minorHAnsi" w:cstheme="minorHAnsi"/>
        </w:rPr>
        <w:t>Les divers fichiers constituant les journaux d’évènement comme de traçabilité doivent être accompagnés d’un outil permettant d’en faciliter la consultation et notamment d’y effectuer des recherches. Les spécifications de cet outil sont</w:t>
      </w:r>
      <w:r>
        <w:rPr>
          <w:rFonts w:asciiTheme="minorHAnsi" w:hAnsiTheme="minorHAnsi" w:cstheme="minorHAnsi"/>
          <w:lang w:eastAsia="x-none"/>
        </w:rPr>
        <w:t xml:space="preserve"> prises en compte dans </w:t>
      </w:r>
      <w:r>
        <w:rPr>
          <w:rFonts w:asciiTheme="minorHAnsi" w:hAnsiTheme="minorHAnsi" w:cstheme="minorHAnsi"/>
        </w:rPr>
        <w:t>la prestation 2 d’études préalables et de conception.</w:t>
      </w:r>
    </w:p>
    <w:p w14:paraId="6A3E14B7" w14:textId="77777777" w:rsidR="00157494" w:rsidRDefault="00157494">
      <w:pPr>
        <w:rPr>
          <w:rFonts w:asciiTheme="minorHAnsi" w:hAnsiTheme="minorHAnsi" w:cstheme="minorHAnsi"/>
        </w:rPr>
      </w:pPr>
    </w:p>
    <w:sectPr w:rsidR="00157494">
      <w:headerReference w:type="even" r:id="rId13"/>
      <w:headerReference w:type="default" r:id="rId14"/>
      <w:footerReference w:type="even" r:id="rId15"/>
      <w:headerReference w:type="first" r:id="rId16"/>
      <w:footerReference w:type="first" r:id="rId17"/>
      <w:pgSz w:w="11906" w:h="16838"/>
      <w:pgMar w:top="851" w:right="851" w:bottom="851" w:left="85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2107CC3" w14:textId="77777777" w:rsidR="008D1772" w:rsidRDefault="008D1772">
      <w:r>
        <w:separator/>
      </w:r>
    </w:p>
  </w:endnote>
  <w:endnote w:type="continuationSeparator" w:id="0">
    <w:p w14:paraId="14B020DF" w14:textId="77777777" w:rsidR="008D1772" w:rsidRDefault="008D1772">
      <w:r>
        <w:continuationSeparator/>
      </w:r>
    </w:p>
  </w:endnote>
  <w:endnote w:type="continuationNotice" w:id="1">
    <w:p w14:paraId="7AAD8286" w14:textId="77777777" w:rsidR="008D1772" w:rsidRDefault="008D177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n-ea">
    <w:panose1 w:val="00000000000000000000"/>
    <w:charset w:val="00"/>
    <w:family w:val="roman"/>
    <w:notTrueType/>
    <w:pitch w:val="default"/>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Times New (W1)">
    <w:altName w:val="Times New Roman"/>
    <w:charset w:val="00"/>
    <w:family w:val="roman"/>
    <w:pitch w:val="variable"/>
    <w:sig w:usb0="00007A87" w:usb1="80000000" w:usb2="00000008" w:usb3="00000000" w:csb0="000000FF" w:csb1="00000000"/>
  </w:font>
  <w:font w:name="Verdana">
    <w:panose1 w:val="020B0604030504040204"/>
    <w:charset w:val="00"/>
    <w:family w:val="swiss"/>
    <w:pitch w:val="variable"/>
    <w:sig w:usb0="A00006FF" w:usb1="4000205B" w:usb2="00000010" w:usb3="00000000" w:csb0="0000019F" w:csb1="00000000"/>
  </w:font>
  <w:font w:name="Bookman Old Style">
    <w:panose1 w:val="02050604050505020204"/>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MT">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Trebuchet MS">
    <w:panose1 w:val="020B0603020202020204"/>
    <w:charset w:val="00"/>
    <w:family w:val="swiss"/>
    <w:pitch w:val="variable"/>
    <w:sig w:usb0="00000687" w:usb1="00000000" w:usb2="00000000" w:usb3="00000000" w:csb0="0000009F" w:csb1="00000000"/>
  </w:font>
  <w:font w:name="Helvetica Neue">
    <w:altName w:val="Times New Roman"/>
    <w:charset w:val="00"/>
    <w:family w:val="roman"/>
    <w:pitch w:val="default"/>
  </w:font>
  <w:font w:name="Liberation Sans">
    <w:panose1 w:val="020B0604020202020204"/>
    <w:charset w:val="00"/>
    <w:family w:val="swiss"/>
    <w:pitch w:val="variable"/>
    <w:sig w:usb0="E0000AFF" w:usb1="500078FF" w:usb2="00000021" w:usb3="00000000" w:csb0="000001B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OpenSymbol">
    <w:panose1 w:val="05010000000000000000"/>
    <w:charset w:val="00"/>
    <w:family w:val="auto"/>
    <w:pitch w:val="variable"/>
    <w:sig w:usb0="800000AF" w:usb1="1001ECEA" w:usb2="00000000" w:usb3="00000000" w:csb0="80000001" w:csb1="00000000"/>
  </w:font>
  <w:font w:name="Marianne">
    <w:panose1 w:val="02000000000000000000"/>
    <w:charset w:val="00"/>
    <w:family w:val="modern"/>
    <w:notTrueType/>
    <w:pitch w:val="variable"/>
    <w:sig w:usb0="0000000F" w:usb1="00000000"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05D883" w14:textId="556EDAC5" w:rsidR="008D1772" w:rsidRDefault="008D1772">
    <w:pPr>
      <w:pStyle w:val="Pieddepage"/>
      <w:pBdr>
        <w:top w:val="single" w:sz="4" w:space="1" w:color="auto"/>
      </w:pBdr>
      <w:jc w:val="center"/>
      <w:rPr>
        <w:sz w:val="18"/>
        <w:lang w:val="fr-FR"/>
      </w:rPr>
    </w:pPr>
    <w:r>
      <w:rPr>
        <w:sz w:val="18"/>
        <w:lang w:val="fr-FR"/>
      </w:rPr>
      <w:t>Modèle de CCTP – Annexe I – Mars 2025</w:t>
    </w:r>
    <w:r>
      <w:rPr>
        <w:sz w:val="18"/>
      </w:rPr>
      <w:tab/>
    </w:r>
    <w:r>
      <w:rPr>
        <w:rStyle w:val="Numrodepage"/>
        <w:sz w:val="18"/>
      </w:rPr>
      <w:fldChar w:fldCharType="begin"/>
    </w:r>
    <w:r>
      <w:rPr>
        <w:rStyle w:val="Numrodepage"/>
        <w:sz w:val="18"/>
      </w:rPr>
      <w:instrText xml:space="preserve"> PAGE </w:instrText>
    </w:r>
    <w:r>
      <w:rPr>
        <w:rStyle w:val="Numrodepage"/>
        <w:sz w:val="18"/>
      </w:rPr>
      <w:fldChar w:fldCharType="separate"/>
    </w:r>
    <w:r w:rsidR="00EB493A">
      <w:rPr>
        <w:rStyle w:val="Numrodepage"/>
        <w:noProof/>
        <w:sz w:val="18"/>
      </w:rPr>
      <w:t>15</w:t>
    </w:r>
    <w:r>
      <w:rPr>
        <w:rStyle w:val="Numrodepage"/>
        <w:sz w:val="18"/>
      </w:rPr>
      <w:fldChar w:fldCharType="end"/>
    </w:r>
    <w:r>
      <w:rPr>
        <w:rStyle w:val="Numrodepage"/>
        <w:sz w:val="18"/>
      </w:rPr>
      <w:t xml:space="preserve"> / </w:t>
    </w:r>
    <w:r>
      <w:rPr>
        <w:rStyle w:val="Numrodepage"/>
        <w:sz w:val="18"/>
      </w:rPr>
      <w:fldChar w:fldCharType="begin"/>
    </w:r>
    <w:r>
      <w:rPr>
        <w:rStyle w:val="Numrodepage"/>
        <w:sz w:val="18"/>
      </w:rPr>
      <w:instrText xml:space="preserve"> NUMPAGES </w:instrText>
    </w:r>
    <w:r>
      <w:rPr>
        <w:rStyle w:val="Numrodepage"/>
        <w:sz w:val="18"/>
      </w:rPr>
      <w:fldChar w:fldCharType="separate"/>
    </w:r>
    <w:r w:rsidR="00EB493A">
      <w:rPr>
        <w:rStyle w:val="Numrodepage"/>
        <w:noProof/>
        <w:sz w:val="18"/>
      </w:rPr>
      <w:t>25</w:t>
    </w:r>
    <w:r>
      <w:rPr>
        <w:rStyle w:val="Numrodepage"/>
        <w:sz w:val="18"/>
      </w:rPr>
      <w:fldChar w:fldCharType="end"/>
    </w:r>
    <w:r>
      <w:rPr>
        <w:rStyle w:val="Numrodepage"/>
        <w:sz w:val="18"/>
      </w:rPr>
      <w:tab/>
    </w:r>
    <w:r>
      <w:rPr>
        <w:sz w:val="18"/>
      </w:rPr>
      <w:t>Vote électronique</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9E0DC0" w14:textId="77777777" w:rsidR="008D1772" w:rsidRDefault="008D1772"/>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318391" w14:textId="77777777" w:rsidR="008D1772" w:rsidRDefault="008D1772"/>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B6DE80B" w14:textId="77777777" w:rsidR="008D1772" w:rsidRDefault="008D1772">
      <w:r>
        <w:separator/>
      </w:r>
    </w:p>
  </w:footnote>
  <w:footnote w:type="continuationSeparator" w:id="0">
    <w:p w14:paraId="454F79F1" w14:textId="77777777" w:rsidR="008D1772" w:rsidRDefault="008D1772">
      <w:r>
        <w:continuationSeparator/>
      </w:r>
    </w:p>
  </w:footnote>
  <w:footnote w:type="continuationNotice" w:id="1">
    <w:p w14:paraId="1DB25C5E" w14:textId="77777777" w:rsidR="008D1772" w:rsidRDefault="008D1772"/>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9BEB612" w14:textId="77777777" w:rsidR="008D1772" w:rsidRDefault="008D1772">
    <w:pPr>
      <w:pStyle w:val="En-tte"/>
      <w:jc w:val="cent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28FE63" w14:textId="77777777" w:rsidR="008D1772" w:rsidRDefault="008D1772"/>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DACFA0" w14:textId="77777777" w:rsidR="008D1772" w:rsidRDefault="008D1772">
    <w:pPr>
      <w:pStyle w:val="En-tte"/>
      <w:rPr>
        <w:lang w:val="fr-FR"/>
      </w:rP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2C05F2" w14:textId="77777777" w:rsidR="008D1772" w:rsidRDefault="008D1772"/>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0CE4E672"/>
    <w:lvl w:ilvl="0">
      <w:start w:val="1"/>
      <w:numFmt w:val="decimal"/>
      <w:pStyle w:val="Listenumros3"/>
      <w:lvlText w:val="%1."/>
      <w:lvlJc w:val="left"/>
      <w:pPr>
        <w:tabs>
          <w:tab w:val="num" w:pos="926"/>
        </w:tabs>
        <w:ind w:left="926" w:hanging="360"/>
      </w:pPr>
    </w:lvl>
  </w:abstractNum>
  <w:abstractNum w:abstractNumId="1" w15:restartNumberingAfterBreak="0">
    <w:nsid w:val="FFFFFF7F"/>
    <w:multiLevelType w:val="singleLevel"/>
    <w:tmpl w:val="6C129160"/>
    <w:lvl w:ilvl="0">
      <w:start w:val="1"/>
      <w:numFmt w:val="decimal"/>
      <w:pStyle w:val="Listenumros2"/>
      <w:lvlText w:val="%1."/>
      <w:lvlJc w:val="left"/>
      <w:pPr>
        <w:tabs>
          <w:tab w:val="num" w:pos="643"/>
        </w:tabs>
        <w:ind w:left="643" w:hanging="360"/>
      </w:pPr>
    </w:lvl>
  </w:abstractNum>
  <w:abstractNum w:abstractNumId="2" w15:restartNumberingAfterBreak="0">
    <w:nsid w:val="FFFFFF89"/>
    <w:multiLevelType w:val="singleLevel"/>
    <w:tmpl w:val="9EE2DBE0"/>
    <w:lvl w:ilvl="0">
      <w:start w:val="1"/>
      <w:numFmt w:val="bullet"/>
      <w:pStyle w:val="Listepuces"/>
      <w:lvlText w:val=""/>
      <w:lvlJc w:val="left"/>
      <w:pPr>
        <w:tabs>
          <w:tab w:val="num" w:pos="360"/>
        </w:tabs>
        <w:ind w:left="360" w:hanging="360"/>
      </w:pPr>
      <w:rPr>
        <w:rFonts w:ascii="Symbol" w:hAnsi="Symbol" w:hint="default"/>
      </w:rPr>
    </w:lvl>
  </w:abstractNum>
  <w:abstractNum w:abstractNumId="3" w15:restartNumberingAfterBreak="0">
    <w:nsid w:val="00000002"/>
    <w:multiLevelType w:val="singleLevel"/>
    <w:tmpl w:val="00000002"/>
    <w:name w:val="WW8Num2"/>
    <w:lvl w:ilvl="0">
      <w:start w:val="1"/>
      <w:numFmt w:val="bullet"/>
      <w:lvlText w:val=""/>
      <w:lvlJc w:val="left"/>
      <w:pPr>
        <w:tabs>
          <w:tab w:val="num" w:pos="2858"/>
        </w:tabs>
        <w:ind w:left="2858" w:hanging="360"/>
      </w:pPr>
      <w:rPr>
        <w:rFonts w:ascii="Wingdings" w:hAnsi="Wingdings"/>
      </w:rPr>
    </w:lvl>
  </w:abstractNum>
  <w:abstractNum w:abstractNumId="4" w15:restartNumberingAfterBreak="0">
    <w:nsid w:val="00000003"/>
    <w:multiLevelType w:val="singleLevel"/>
    <w:tmpl w:val="00000003"/>
    <w:name w:val="WW8Num3"/>
    <w:lvl w:ilvl="0">
      <w:start w:val="1"/>
      <w:numFmt w:val="decimal"/>
      <w:lvlText w:val="%1."/>
      <w:lvlJc w:val="left"/>
      <w:pPr>
        <w:tabs>
          <w:tab w:val="num" w:pos="0"/>
        </w:tabs>
        <w:ind w:left="1428" w:hanging="360"/>
      </w:pPr>
    </w:lvl>
  </w:abstractNum>
  <w:abstractNum w:abstractNumId="5" w15:restartNumberingAfterBreak="0">
    <w:nsid w:val="00000004"/>
    <w:multiLevelType w:val="singleLevel"/>
    <w:tmpl w:val="00000004"/>
    <w:name w:val="WW8Num4"/>
    <w:lvl w:ilvl="0">
      <w:start w:val="1"/>
      <w:numFmt w:val="bullet"/>
      <w:lvlText w:val=""/>
      <w:lvlJc w:val="left"/>
      <w:pPr>
        <w:tabs>
          <w:tab w:val="num" w:pos="2858"/>
        </w:tabs>
        <w:ind w:left="2858" w:hanging="360"/>
      </w:pPr>
      <w:rPr>
        <w:rFonts w:ascii="Wingdings" w:hAnsi="Wingdings"/>
        <w:color w:val="auto"/>
      </w:rPr>
    </w:lvl>
  </w:abstractNum>
  <w:abstractNum w:abstractNumId="6" w15:restartNumberingAfterBreak="0">
    <w:nsid w:val="00000005"/>
    <w:multiLevelType w:val="singleLevel"/>
    <w:tmpl w:val="00000005"/>
    <w:name w:val="WW8Num5"/>
    <w:lvl w:ilvl="0">
      <w:start w:val="1"/>
      <w:numFmt w:val="bullet"/>
      <w:lvlText w:val="o"/>
      <w:lvlJc w:val="left"/>
      <w:pPr>
        <w:tabs>
          <w:tab w:val="num" w:pos="2869"/>
        </w:tabs>
        <w:ind w:left="2869" w:hanging="360"/>
      </w:pPr>
      <w:rPr>
        <w:rFonts w:ascii="Courier New" w:hAnsi="Courier New"/>
      </w:rPr>
    </w:lvl>
  </w:abstractNum>
  <w:abstractNum w:abstractNumId="7" w15:restartNumberingAfterBreak="0">
    <w:nsid w:val="00000006"/>
    <w:multiLevelType w:val="multilevel"/>
    <w:tmpl w:val="00000006"/>
    <w:name w:val="WW8Num6"/>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8" w15:restartNumberingAfterBreak="0">
    <w:nsid w:val="00000007"/>
    <w:multiLevelType w:val="singleLevel"/>
    <w:tmpl w:val="00000007"/>
    <w:name w:val="WW8Num7"/>
    <w:lvl w:ilvl="0">
      <w:start w:val="1"/>
      <w:numFmt w:val="bullet"/>
      <w:lvlText w:val=""/>
      <w:lvlJc w:val="left"/>
      <w:pPr>
        <w:tabs>
          <w:tab w:val="num" w:pos="720"/>
        </w:tabs>
        <w:ind w:left="720" w:hanging="360"/>
      </w:pPr>
      <w:rPr>
        <w:rFonts w:ascii="Wingdings" w:hAnsi="Wingdings"/>
      </w:rPr>
    </w:lvl>
  </w:abstractNum>
  <w:abstractNum w:abstractNumId="9" w15:restartNumberingAfterBreak="0">
    <w:nsid w:val="00000008"/>
    <w:multiLevelType w:val="multilevel"/>
    <w:tmpl w:val="00000008"/>
    <w:name w:val="WW8Num8"/>
    <w:lvl w:ilvl="0">
      <w:start w:val="1"/>
      <w:numFmt w:val="bullet"/>
      <w:lvlText w:val="o"/>
      <w:lvlJc w:val="left"/>
      <w:pPr>
        <w:tabs>
          <w:tab w:val="num" w:pos="2130"/>
        </w:tabs>
        <w:ind w:left="2130" w:hanging="360"/>
      </w:pPr>
      <w:rPr>
        <w:rFonts w:ascii="Courier New" w:hAnsi="Courier New" w:cs="Times New Roman"/>
      </w:rPr>
    </w:lvl>
    <w:lvl w:ilvl="1">
      <w:start w:val="1"/>
      <w:numFmt w:val="bullet"/>
      <w:lvlText w:val="o"/>
      <w:lvlJc w:val="left"/>
      <w:pPr>
        <w:tabs>
          <w:tab w:val="num" w:pos="2850"/>
        </w:tabs>
        <w:ind w:left="2850" w:hanging="360"/>
      </w:pPr>
      <w:rPr>
        <w:rFonts w:ascii="Courier New" w:hAnsi="Courier New" w:cs="Times New Roman"/>
      </w:rPr>
    </w:lvl>
    <w:lvl w:ilvl="2">
      <w:start w:val="1"/>
      <w:numFmt w:val="bullet"/>
      <w:lvlText w:val=""/>
      <w:lvlJc w:val="left"/>
      <w:pPr>
        <w:tabs>
          <w:tab w:val="num" w:pos="3570"/>
        </w:tabs>
        <w:ind w:left="3570" w:hanging="360"/>
      </w:pPr>
      <w:rPr>
        <w:rFonts w:ascii="Wingdings" w:hAnsi="Wingdings"/>
      </w:rPr>
    </w:lvl>
    <w:lvl w:ilvl="3">
      <w:start w:val="1"/>
      <w:numFmt w:val="bullet"/>
      <w:lvlText w:val=""/>
      <w:lvlJc w:val="left"/>
      <w:pPr>
        <w:tabs>
          <w:tab w:val="num" w:pos="4290"/>
        </w:tabs>
        <w:ind w:left="4290" w:hanging="360"/>
      </w:pPr>
      <w:rPr>
        <w:rFonts w:ascii="Symbol" w:hAnsi="Symbol"/>
      </w:rPr>
    </w:lvl>
    <w:lvl w:ilvl="4">
      <w:start w:val="1"/>
      <w:numFmt w:val="bullet"/>
      <w:lvlText w:val="o"/>
      <w:lvlJc w:val="left"/>
      <w:pPr>
        <w:tabs>
          <w:tab w:val="num" w:pos="5010"/>
        </w:tabs>
        <w:ind w:left="5010" w:hanging="360"/>
      </w:pPr>
      <w:rPr>
        <w:rFonts w:ascii="Courier New" w:hAnsi="Courier New" w:cs="Times New Roman"/>
      </w:rPr>
    </w:lvl>
    <w:lvl w:ilvl="5">
      <w:start w:val="1"/>
      <w:numFmt w:val="bullet"/>
      <w:lvlText w:val=""/>
      <w:lvlJc w:val="left"/>
      <w:pPr>
        <w:tabs>
          <w:tab w:val="num" w:pos="5730"/>
        </w:tabs>
        <w:ind w:left="5730" w:hanging="360"/>
      </w:pPr>
      <w:rPr>
        <w:rFonts w:ascii="Wingdings" w:hAnsi="Wingdings"/>
      </w:rPr>
    </w:lvl>
    <w:lvl w:ilvl="6">
      <w:start w:val="1"/>
      <w:numFmt w:val="bullet"/>
      <w:lvlText w:val=""/>
      <w:lvlJc w:val="left"/>
      <w:pPr>
        <w:tabs>
          <w:tab w:val="num" w:pos="6450"/>
        </w:tabs>
        <w:ind w:left="6450" w:hanging="360"/>
      </w:pPr>
      <w:rPr>
        <w:rFonts w:ascii="Symbol" w:hAnsi="Symbol"/>
      </w:rPr>
    </w:lvl>
    <w:lvl w:ilvl="7">
      <w:start w:val="1"/>
      <w:numFmt w:val="bullet"/>
      <w:lvlText w:val="o"/>
      <w:lvlJc w:val="left"/>
      <w:pPr>
        <w:tabs>
          <w:tab w:val="num" w:pos="7170"/>
        </w:tabs>
        <w:ind w:left="7170" w:hanging="360"/>
      </w:pPr>
      <w:rPr>
        <w:rFonts w:ascii="Courier New" w:hAnsi="Courier New" w:cs="Times New Roman"/>
      </w:rPr>
    </w:lvl>
    <w:lvl w:ilvl="8">
      <w:start w:val="1"/>
      <w:numFmt w:val="bullet"/>
      <w:lvlText w:val=""/>
      <w:lvlJc w:val="left"/>
      <w:pPr>
        <w:tabs>
          <w:tab w:val="num" w:pos="7890"/>
        </w:tabs>
        <w:ind w:left="7890" w:hanging="360"/>
      </w:pPr>
      <w:rPr>
        <w:rFonts w:ascii="Wingdings" w:hAnsi="Wingdings"/>
      </w:rPr>
    </w:lvl>
  </w:abstractNum>
  <w:abstractNum w:abstractNumId="10" w15:restartNumberingAfterBreak="0">
    <w:nsid w:val="00000009"/>
    <w:multiLevelType w:val="singleLevel"/>
    <w:tmpl w:val="00000009"/>
    <w:name w:val="WW8Num9"/>
    <w:lvl w:ilvl="0">
      <w:start w:val="1"/>
      <w:numFmt w:val="bullet"/>
      <w:lvlText w:val=""/>
      <w:lvlJc w:val="left"/>
      <w:pPr>
        <w:tabs>
          <w:tab w:val="num" w:pos="0"/>
        </w:tabs>
        <w:ind w:left="2175" w:hanging="360"/>
      </w:pPr>
      <w:rPr>
        <w:rFonts w:ascii="Symbol" w:hAnsi="Symbol"/>
      </w:rPr>
    </w:lvl>
  </w:abstractNum>
  <w:abstractNum w:abstractNumId="11"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Wingdings" w:hAnsi="Wingdings" w:cs="Times New Roman"/>
      </w:rPr>
    </w:lvl>
    <w:lvl w:ilvl="1">
      <w:start w:val="1"/>
      <w:numFmt w:val="bullet"/>
      <w:lvlText w:val=""/>
      <w:lvlJc w:val="left"/>
      <w:pPr>
        <w:tabs>
          <w:tab w:val="num" w:pos="1440"/>
        </w:tabs>
        <w:ind w:left="1440" w:hanging="360"/>
      </w:pPr>
      <w:rPr>
        <w:rFonts w:ascii="Wingdings" w:hAnsi="Wingdings" w:cs="Times New Roman"/>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Wingdings" w:hAnsi="Wingdings" w:cs="Times New Roman"/>
      </w:rPr>
    </w:lvl>
    <w:lvl w:ilvl="4">
      <w:start w:val="1"/>
      <w:numFmt w:val="bullet"/>
      <w:lvlText w:val=""/>
      <w:lvlJc w:val="left"/>
      <w:pPr>
        <w:tabs>
          <w:tab w:val="num" w:pos="3600"/>
        </w:tabs>
        <w:ind w:left="3600" w:hanging="360"/>
      </w:pPr>
      <w:rPr>
        <w:rFonts w:ascii="Wingdings" w:hAnsi="Wingdings" w:cs="Times New Roman"/>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Wingdings" w:hAnsi="Wingdings" w:cs="Times New Roman"/>
      </w:rPr>
    </w:lvl>
    <w:lvl w:ilvl="7">
      <w:start w:val="1"/>
      <w:numFmt w:val="bullet"/>
      <w:lvlText w:val=""/>
      <w:lvlJc w:val="left"/>
      <w:pPr>
        <w:tabs>
          <w:tab w:val="num" w:pos="5760"/>
        </w:tabs>
        <w:ind w:left="5760" w:hanging="360"/>
      </w:pPr>
      <w:rPr>
        <w:rFonts w:ascii="Wingdings" w:hAnsi="Wingdings" w:cs="Times New Roman"/>
      </w:rPr>
    </w:lvl>
    <w:lvl w:ilvl="8">
      <w:start w:val="1"/>
      <w:numFmt w:val="bullet"/>
      <w:lvlText w:val=""/>
      <w:lvlJc w:val="left"/>
      <w:pPr>
        <w:tabs>
          <w:tab w:val="num" w:pos="6480"/>
        </w:tabs>
        <w:ind w:left="6480" w:hanging="360"/>
      </w:pPr>
      <w:rPr>
        <w:rFonts w:ascii="Wingdings" w:hAnsi="Wingdings" w:cs="Times New Roman"/>
      </w:rPr>
    </w:lvl>
  </w:abstractNum>
  <w:abstractNum w:abstractNumId="12" w15:restartNumberingAfterBreak="0">
    <w:nsid w:val="0000000B"/>
    <w:multiLevelType w:val="singleLevel"/>
    <w:tmpl w:val="0000000B"/>
    <w:name w:val="WW8Num11"/>
    <w:lvl w:ilvl="0">
      <w:start w:val="1"/>
      <w:numFmt w:val="bullet"/>
      <w:lvlText w:val="o"/>
      <w:lvlJc w:val="left"/>
      <w:pPr>
        <w:tabs>
          <w:tab w:val="num" w:pos="2136"/>
        </w:tabs>
        <w:ind w:left="2136" w:hanging="360"/>
      </w:pPr>
      <w:rPr>
        <w:rFonts w:ascii="Courier New" w:hAnsi="Courier New"/>
      </w:rPr>
    </w:lvl>
  </w:abstractNum>
  <w:abstractNum w:abstractNumId="13" w15:restartNumberingAfterBreak="0">
    <w:nsid w:val="0000000C"/>
    <w:multiLevelType w:val="singleLevel"/>
    <w:tmpl w:val="0000000C"/>
    <w:name w:val="WW8Num12"/>
    <w:lvl w:ilvl="0">
      <w:start w:val="1"/>
      <w:numFmt w:val="bullet"/>
      <w:lvlText w:val="o"/>
      <w:lvlJc w:val="left"/>
      <w:pPr>
        <w:tabs>
          <w:tab w:val="num" w:pos="2484"/>
        </w:tabs>
        <w:ind w:left="2484" w:hanging="360"/>
      </w:pPr>
      <w:rPr>
        <w:rFonts w:ascii="Courier New" w:hAnsi="Courier New"/>
      </w:rPr>
    </w:lvl>
  </w:abstractNum>
  <w:abstractNum w:abstractNumId="14" w15:restartNumberingAfterBreak="0">
    <w:nsid w:val="0000000D"/>
    <w:multiLevelType w:val="singleLevel"/>
    <w:tmpl w:val="0000000D"/>
    <w:name w:val="WW8Num13"/>
    <w:lvl w:ilvl="0">
      <w:start w:val="1"/>
      <w:numFmt w:val="bullet"/>
      <w:lvlText w:val="o"/>
      <w:lvlJc w:val="left"/>
      <w:pPr>
        <w:tabs>
          <w:tab w:val="num" w:pos="0"/>
        </w:tabs>
        <w:ind w:left="2136" w:hanging="360"/>
      </w:pPr>
      <w:rPr>
        <w:rFonts w:ascii="Courier New" w:hAnsi="Courier New" w:cs="Times New Roman"/>
      </w:rPr>
    </w:lvl>
  </w:abstractNum>
  <w:abstractNum w:abstractNumId="15"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Wingdings" w:hAnsi="Wingdings"/>
        <w:color w:val="auto"/>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color w:val="auto"/>
      </w:rPr>
    </w:lvl>
    <w:lvl w:ilvl="3">
      <w:start w:val="1"/>
      <w:numFmt w:val="bullet"/>
      <w:lvlText w:val=""/>
      <w:lvlJc w:val="left"/>
      <w:pPr>
        <w:tabs>
          <w:tab w:val="num" w:pos="2880"/>
        </w:tabs>
        <w:ind w:left="2880" w:hanging="360"/>
      </w:pPr>
      <w:rPr>
        <w:rFonts w:ascii="Wingdings" w:hAnsi="Wingdings"/>
        <w:color w:val="auto"/>
      </w:rPr>
    </w:lvl>
    <w:lvl w:ilvl="4">
      <w:start w:val="1"/>
      <w:numFmt w:val="bullet"/>
      <w:lvlText w:val=""/>
      <w:lvlJc w:val="left"/>
      <w:pPr>
        <w:tabs>
          <w:tab w:val="num" w:pos="3600"/>
        </w:tabs>
        <w:ind w:left="3600" w:hanging="360"/>
      </w:pPr>
      <w:rPr>
        <w:rFonts w:ascii="Wingdings" w:hAnsi="Wingdings"/>
        <w:color w:val="auto"/>
      </w:rPr>
    </w:lvl>
    <w:lvl w:ilvl="5">
      <w:start w:val="1"/>
      <w:numFmt w:val="bullet"/>
      <w:lvlText w:val=""/>
      <w:lvlJc w:val="left"/>
      <w:pPr>
        <w:tabs>
          <w:tab w:val="num" w:pos="4320"/>
        </w:tabs>
        <w:ind w:left="4320" w:hanging="360"/>
      </w:pPr>
      <w:rPr>
        <w:rFonts w:ascii="Wingdings" w:hAnsi="Wingdings"/>
        <w:color w:val="auto"/>
      </w:rPr>
    </w:lvl>
    <w:lvl w:ilvl="6">
      <w:start w:val="1"/>
      <w:numFmt w:val="bullet"/>
      <w:lvlText w:val=""/>
      <w:lvlJc w:val="left"/>
      <w:pPr>
        <w:tabs>
          <w:tab w:val="num" w:pos="5040"/>
        </w:tabs>
        <w:ind w:left="5040" w:hanging="360"/>
      </w:pPr>
      <w:rPr>
        <w:rFonts w:ascii="Wingdings" w:hAnsi="Wingdings"/>
        <w:color w:val="auto"/>
      </w:rPr>
    </w:lvl>
    <w:lvl w:ilvl="7">
      <w:start w:val="1"/>
      <w:numFmt w:val="bullet"/>
      <w:lvlText w:val=""/>
      <w:lvlJc w:val="left"/>
      <w:pPr>
        <w:tabs>
          <w:tab w:val="num" w:pos="5760"/>
        </w:tabs>
        <w:ind w:left="5760" w:hanging="360"/>
      </w:pPr>
      <w:rPr>
        <w:rFonts w:ascii="Wingdings" w:hAnsi="Wingdings"/>
        <w:color w:val="auto"/>
      </w:rPr>
    </w:lvl>
    <w:lvl w:ilvl="8">
      <w:start w:val="1"/>
      <w:numFmt w:val="bullet"/>
      <w:lvlText w:val=""/>
      <w:lvlJc w:val="left"/>
      <w:pPr>
        <w:tabs>
          <w:tab w:val="num" w:pos="6480"/>
        </w:tabs>
        <w:ind w:left="6480" w:hanging="360"/>
      </w:pPr>
      <w:rPr>
        <w:rFonts w:ascii="Wingdings" w:hAnsi="Wingdings"/>
        <w:color w:val="auto"/>
      </w:rPr>
    </w:lvl>
  </w:abstractNum>
  <w:abstractNum w:abstractNumId="16" w15:restartNumberingAfterBreak="0">
    <w:nsid w:val="0000000F"/>
    <w:multiLevelType w:val="singleLevel"/>
    <w:tmpl w:val="0000000F"/>
    <w:name w:val="WW8Num15"/>
    <w:lvl w:ilvl="0">
      <w:start w:val="1"/>
      <w:numFmt w:val="bullet"/>
      <w:lvlText w:val="o"/>
      <w:lvlJc w:val="left"/>
      <w:pPr>
        <w:tabs>
          <w:tab w:val="num" w:pos="2484"/>
        </w:tabs>
        <w:ind w:left="2484" w:hanging="360"/>
      </w:pPr>
      <w:rPr>
        <w:rFonts w:ascii="Courier New" w:hAnsi="Courier New"/>
      </w:rPr>
    </w:lvl>
  </w:abstractNum>
  <w:abstractNum w:abstractNumId="17" w15:restartNumberingAfterBreak="0">
    <w:nsid w:val="00000010"/>
    <w:multiLevelType w:val="singleLevel"/>
    <w:tmpl w:val="00000010"/>
    <w:name w:val="WW8Num16"/>
    <w:lvl w:ilvl="0">
      <w:start w:val="1"/>
      <w:numFmt w:val="bullet"/>
      <w:lvlText w:val=""/>
      <w:lvlJc w:val="left"/>
      <w:pPr>
        <w:tabs>
          <w:tab w:val="num" w:pos="720"/>
        </w:tabs>
        <w:ind w:left="720" w:hanging="360"/>
      </w:pPr>
      <w:rPr>
        <w:rFonts w:ascii="Wingdings" w:hAnsi="Wingdings"/>
        <w:color w:val="auto"/>
      </w:rPr>
    </w:lvl>
  </w:abstractNum>
  <w:abstractNum w:abstractNumId="18" w15:restartNumberingAfterBreak="0">
    <w:nsid w:val="00000011"/>
    <w:multiLevelType w:val="singleLevel"/>
    <w:tmpl w:val="00000011"/>
    <w:name w:val="WW8Num17"/>
    <w:lvl w:ilvl="0">
      <w:start w:val="1"/>
      <w:numFmt w:val="decimal"/>
      <w:lvlText w:val="%1."/>
      <w:lvlJc w:val="left"/>
      <w:pPr>
        <w:tabs>
          <w:tab w:val="num" w:pos="0"/>
        </w:tabs>
        <w:ind w:left="1428" w:hanging="360"/>
      </w:pPr>
    </w:lvl>
  </w:abstractNum>
  <w:abstractNum w:abstractNumId="19" w15:restartNumberingAfterBreak="0">
    <w:nsid w:val="00000012"/>
    <w:multiLevelType w:val="singleLevel"/>
    <w:tmpl w:val="00000012"/>
    <w:name w:val="WW8Num18"/>
    <w:lvl w:ilvl="0">
      <w:start w:val="1"/>
      <w:numFmt w:val="bullet"/>
      <w:lvlText w:val=""/>
      <w:lvlJc w:val="left"/>
      <w:pPr>
        <w:tabs>
          <w:tab w:val="num" w:pos="0"/>
        </w:tabs>
        <w:ind w:left="720" w:hanging="360"/>
      </w:pPr>
      <w:rPr>
        <w:rFonts w:ascii="Symbol" w:hAnsi="Symbol"/>
      </w:rPr>
    </w:lvl>
  </w:abstractNum>
  <w:abstractNum w:abstractNumId="20" w15:restartNumberingAfterBreak="0">
    <w:nsid w:val="00000013"/>
    <w:multiLevelType w:val="singleLevel"/>
    <w:tmpl w:val="00000013"/>
    <w:name w:val="WW8Num19"/>
    <w:lvl w:ilvl="0">
      <w:start w:val="1"/>
      <w:numFmt w:val="bullet"/>
      <w:lvlText w:val=""/>
      <w:lvlJc w:val="left"/>
      <w:pPr>
        <w:tabs>
          <w:tab w:val="num" w:pos="0"/>
        </w:tabs>
        <w:ind w:left="2008" w:hanging="360"/>
      </w:pPr>
      <w:rPr>
        <w:rFonts w:ascii="Symbol" w:hAnsi="Symbol"/>
        <w:color w:val="auto"/>
      </w:rPr>
    </w:lvl>
  </w:abstractNum>
  <w:abstractNum w:abstractNumId="21" w15:restartNumberingAfterBreak="0">
    <w:nsid w:val="00000014"/>
    <w:multiLevelType w:val="multilevel"/>
    <w:tmpl w:val="00000014"/>
    <w:name w:val="WW8Num20"/>
    <w:lvl w:ilvl="0">
      <w:start w:val="1"/>
      <w:numFmt w:val="bullet"/>
      <w:lvlText w:val=""/>
      <w:lvlJc w:val="left"/>
      <w:pPr>
        <w:tabs>
          <w:tab w:val="num" w:pos="720"/>
        </w:tabs>
        <w:ind w:left="720" w:hanging="360"/>
      </w:pPr>
      <w:rPr>
        <w:rFonts w:ascii="Wingdings" w:hAnsi="Wingdings"/>
      </w:rPr>
    </w:lvl>
    <w:lvl w:ilvl="1">
      <w:start w:val="1"/>
      <w:numFmt w:val="bullet"/>
      <w:lvlText w:val=""/>
      <w:lvlJc w:val="left"/>
      <w:pPr>
        <w:tabs>
          <w:tab w:val="num" w:pos="1440"/>
        </w:tabs>
        <w:ind w:left="1440" w:hanging="360"/>
      </w:pPr>
      <w:rPr>
        <w:rFonts w:ascii="Wingdings" w:hAnsi="Wingdings"/>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2" w15:restartNumberingAfterBreak="0">
    <w:nsid w:val="00000015"/>
    <w:multiLevelType w:val="singleLevel"/>
    <w:tmpl w:val="00000015"/>
    <w:name w:val="WW8Num21"/>
    <w:lvl w:ilvl="0">
      <w:start w:val="1"/>
      <w:numFmt w:val="bullet"/>
      <w:lvlText w:val="o"/>
      <w:lvlJc w:val="left"/>
      <w:pPr>
        <w:tabs>
          <w:tab w:val="num" w:pos="2136"/>
        </w:tabs>
        <w:ind w:left="2136" w:hanging="360"/>
      </w:pPr>
      <w:rPr>
        <w:rFonts w:ascii="Courier New" w:hAnsi="Courier New"/>
      </w:rPr>
    </w:lvl>
  </w:abstractNum>
  <w:abstractNum w:abstractNumId="23" w15:restartNumberingAfterBreak="0">
    <w:nsid w:val="00000016"/>
    <w:multiLevelType w:val="singleLevel"/>
    <w:tmpl w:val="00000016"/>
    <w:name w:val="WW8Num22"/>
    <w:lvl w:ilvl="0">
      <w:start w:val="1"/>
      <w:numFmt w:val="bullet"/>
      <w:lvlText w:val=""/>
      <w:lvlJc w:val="left"/>
      <w:pPr>
        <w:tabs>
          <w:tab w:val="num" w:pos="0"/>
        </w:tabs>
        <w:ind w:left="1495" w:hanging="360"/>
      </w:pPr>
      <w:rPr>
        <w:rFonts w:ascii="Symbol" w:hAnsi="Symbol" w:cs="Times New Roman"/>
      </w:rPr>
    </w:lvl>
  </w:abstractNum>
  <w:abstractNum w:abstractNumId="24" w15:restartNumberingAfterBreak="0">
    <w:nsid w:val="00000017"/>
    <w:multiLevelType w:val="singleLevel"/>
    <w:tmpl w:val="00000017"/>
    <w:name w:val="WW8Num23"/>
    <w:lvl w:ilvl="0">
      <w:start w:val="1"/>
      <w:numFmt w:val="bullet"/>
      <w:lvlText w:val="-"/>
      <w:lvlJc w:val="left"/>
      <w:pPr>
        <w:tabs>
          <w:tab w:val="num" w:pos="1440"/>
        </w:tabs>
        <w:ind w:left="1440" w:hanging="360"/>
      </w:pPr>
      <w:rPr>
        <w:rFonts w:ascii="Times New Roman" w:hAnsi="Times New Roman"/>
      </w:rPr>
    </w:lvl>
  </w:abstractNum>
  <w:abstractNum w:abstractNumId="25" w15:restartNumberingAfterBreak="0">
    <w:nsid w:val="00000018"/>
    <w:multiLevelType w:val="multilevel"/>
    <w:tmpl w:val="00000018"/>
    <w:name w:val="WW8Num24"/>
    <w:lvl w:ilvl="0">
      <w:start w:val="1"/>
      <w:numFmt w:val="bullet"/>
      <w:lvlText w:val=""/>
      <w:lvlJc w:val="left"/>
      <w:pPr>
        <w:tabs>
          <w:tab w:val="num" w:pos="720"/>
        </w:tabs>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Wingdings" w:hAnsi="Wingdings"/>
      </w:rPr>
    </w:lvl>
    <w:lvl w:ilvl="4">
      <w:start w:val="1"/>
      <w:numFmt w:val="bullet"/>
      <w:lvlText w:val=""/>
      <w:lvlJc w:val="left"/>
      <w:pPr>
        <w:tabs>
          <w:tab w:val="num" w:pos="3600"/>
        </w:tabs>
        <w:ind w:left="3600" w:hanging="360"/>
      </w:pPr>
      <w:rPr>
        <w:rFonts w:ascii="Wingdings" w:hAnsi="Wingdings"/>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Wingdings" w:hAnsi="Wingdings"/>
      </w:rPr>
    </w:lvl>
    <w:lvl w:ilvl="7">
      <w:start w:val="1"/>
      <w:numFmt w:val="bullet"/>
      <w:lvlText w:val=""/>
      <w:lvlJc w:val="left"/>
      <w:pPr>
        <w:tabs>
          <w:tab w:val="num" w:pos="5760"/>
        </w:tabs>
        <w:ind w:left="5760" w:hanging="360"/>
      </w:pPr>
      <w:rPr>
        <w:rFonts w:ascii="Wingdings" w:hAnsi="Wingdings"/>
      </w:rPr>
    </w:lvl>
    <w:lvl w:ilvl="8">
      <w:start w:val="1"/>
      <w:numFmt w:val="bullet"/>
      <w:lvlText w:val=""/>
      <w:lvlJc w:val="left"/>
      <w:pPr>
        <w:tabs>
          <w:tab w:val="num" w:pos="6480"/>
        </w:tabs>
        <w:ind w:left="6480" w:hanging="360"/>
      </w:pPr>
      <w:rPr>
        <w:rFonts w:ascii="Wingdings" w:hAnsi="Wingdings"/>
      </w:rPr>
    </w:lvl>
  </w:abstractNum>
  <w:abstractNum w:abstractNumId="26" w15:restartNumberingAfterBreak="0">
    <w:nsid w:val="00000019"/>
    <w:multiLevelType w:val="multilevel"/>
    <w:tmpl w:val="00000019"/>
    <w:name w:val="WW8Num26"/>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Wingdings" w:hAnsi="Wingdings"/>
      </w:r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27" w15:restartNumberingAfterBreak="0">
    <w:nsid w:val="0000001A"/>
    <w:multiLevelType w:val="multilevel"/>
    <w:tmpl w:val="0000001A"/>
    <w:name w:val="WW8Num27"/>
    <w:lvl w:ilvl="0">
      <w:start w:val="1"/>
      <w:numFmt w:val="bullet"/>
      <w:lvlText w:val="o"/>
      <w:lvlJc w:val="left"/>
      <w:pPr>
        <w:tabs>
          <w:tab w:val="num" w:pos="1069"/>
        </w:tabs>
        <w:ind w:left="1069" w:hanging="360"/>
      </w:pPr>
      <w:rPr>
        <w:rFonts w:ascii="Courier New" w:hAnsi="Courier New"/>
      </w:rPr>
    </w:lvl>
    <w:lvl w:ilvl="1">
      <w:start w:val="1"/>
      <w:numFmt w:val="lowerLetter"/>
      <w:lvlText w:val="%2."/>
      <w:lvlJc w:val="left"/>
      <w:pPr>
        <w:tabs>
          <w:tab w:val="num" w:pos="0"/>
        </w:tabs>
        <w:ind w:left="1353" w:hanging="360"/>
      </w:pPr>
    </w:lvl>
    <w:lvl w:ilvl="2">
      <w:start w:val="1"/>
      <w:numFmt w:val="bullet"/>
      <w:lvlText w:val="o"/>
      <w:lvlJc w:val="left"/>
      <w:pPr>
        <w:tabs>
          <w:tab w:val="num" w:pos="0"/>
        </w:tabs>
        <w:ind w:left="2487" w:hanging="360"/>
      </w:pPr>
      <w:rPr>
        <w:rFonts w:ascii="Courier New" w:hAnsi="Courier New"/>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28" w15:restartNumberingAfterBreak="0">
    <w:nsid w:val="0000001B"/>
    <w:multiLevelType w:val="singleLevel"/>
    <w:tmpl w:val="0000001B"/>
    <w:name w:val="WW8Num28"/>
    <w:lvl w:ilvl="0">
      <w:start w:val="60"/>
      <w:numFmt w:val="bullet"/>
      <w:lvlText w:val="-"/>
      <w:lvlJc w:val="left"/>
      <w:pPr>
        <w:tabs>
          <w:tab w:val="num" w:pos="1776"/>
        </w:tabs>
        <w:ind w:left="1776" w:hanging="360"/>
      </w:pPr>
      <w:rPr>
        <w:rFonts w:ascii="Times New Roman" w:hAnsi="Times New Roman" w:cs="Times New Roman"/>
      </w:rPr>
    </w:lvl>
  </w:abstractNum>
  <w:abstractNum w:abstractNumId="29" w15:restartNumberingAfterBreak="0">
    <w:nsid w:val="0000001D"/>
    <w:multiLevelType w:val="singleLevel"/>
    <w:tmpl w:val="0000001D"/>
    <w:name w:val="WW8Num30"/>
    <w:lvl w:ilvl="0">
      <w:start w:val="1"/>
      <w:numFmt w:val="decimal"/>
      <w:lvlText w:val="%1."/>
      <w:lvlJc w:val="left"/>
      <w:pPr>
        <w:tabs>
          <w:tab w:val="num" w:pos="765"/>
        </w:tabs>
        <w:ind w:left="765" w:hanging="360"/>
      </w:pPr>
    </w:lvl>
  </w:abstractNum>
  <w:abstractNum w:abstractNumId="30" w15:restartNumberingAfterBreak="0">
    <w:nsid w:val="0000001E"/>
    <w:multiLevelType w:val="singleLevel"/>
    <w:tmpl w:val="0000001E"/>
    <w:name w:val="WW8Num31"/>
    <w:lvl w:ilvl="0">
      <w:start w:val="1"/>
      <w:numFmt w:val="decimal"/>
      <w:lvlText w:val="%1-"/>
      <w:lvlJc w:val="left"/>
      <w:pPr>
        <w:tabs>
          <w:tab w:val="num" w:pos="720"/>
        </w:tabs>
        <w:ind w:left="720" w:hanging="360"/>
      </w:pPr>
    </w:lvl>
  </w:abstractNum>
  <w:abstractNum w:abstractNumId="31" w15:restartNumberingAfterBreak="0">
    <w:nsid w:val="0000001F"/>
    <w:multiLevelType w:val="singleLevel"/>
    <w:tmpl w:val="0000001F"/>
    <w:name w:val="WW8Num32"/>
    <w:lvl w:ilvl="0">
      <w:start w:val="1"/>
      <w:numFmt w:val="bullet"/>
      <w:lvlText w:val=""/>
      <w:lvlJc w:val="left"/>
      <w:pPr>
        <w:tabs>
          <w:tab w:val="num" w:pos="2858"/>
        </w:tabs>
        <w:ind w:left="2858" w:hanging="360"/>
      </w:pPr>
      <w:rPr>
        <w:rFonts w:ascii="Wingdings" w:hAnsi="Wingdings"/>
        <w:sz w:val="32"/>
      </w:rPr>
    </w:lvl>
  </w:abstractNum>
  <w:abstractNum w:abstractNumId="32" w15:restartNumberingAfterBreak="0">
    <w:nsid w:val="00000020"/>
    <w:multiLevelType w:val="singleLevel"/>
    <w:tmpl w:val="00000020"/>
    <w:name w:val="WW8Num33"/>
    <w:lvl w:ilvl="0">
      <w:start w:val="1"/>
      <w:numFmt w:val="bullet"/>
      <w:lvlText w:val=""/>
      <w:lvlJc w:val="left"/>
      <w:pPr>
        <w:tabs>
          <w:tab w:val="num" w:pos="2858"/>
        </w:tabs>
        <w:ind w:left="2858" w:hanging="360"/>
      </w:pPr>
      <w:rPr>
        <w:rFonts w:ascii="Wingdings" w:hAnsi="Wingdings"/>
      </w:rPr>
    </w:lvl>
  </w:abstractNum>
  <w:abstractNum w:abstractNumId="33" w15:restartNumberingAfterBreak="0">
    <w:nsid w:val="00000021"/>
    <w:multiLevelType w:val="multilevel"/>
    <w:tmpl w:val="00000021"/>
    <w:name w:val="WW8Num34"/>
    <w:lvl w:ilvl="0">
      <w:start w:val="1"/>
      <w:numFmt w:val="bullet"/>
      <w:lvlText w:val="o"/>
      <w:lvlJc w:val="left"/>
      <w:pPr>
        <w:tabs>
          <w:tab w:val="num" w:pos="2869"/>
        </w:tabs>
        <w:ind w:left="2869" w:hanging="360"/>
      </w:pPr>
      <w:rPr>
        <w:rFonts w:ascii="Courier New" w:hAnsi="Courier New" w:cs="Times New Roman"/>
      </w:rPr>
    </w:lvl>
    <w:lvl w:ilvl="1">
      <w:start w:val="1"/>
      <w:numFmt w:val="decimal"/>
      <w:lvlText w:val="%2."/>
      <w:lvlJc w:val="left"/>
      <w:pPr>
        <w:tabs>
          <w:tab w:val="num" w:pos="3589"/>
        </w:tabs>
        <w:ind w:left="3589" w:hanging="360"/>
      </w:pPr>
    </w:lvl>
    <w:lvl w:ilvl="2">
      <w:start w:val="1"/>
      <w:numFmt w:val="bullet"/>
      <w:lvlText w:val=""/>
      <w:lvlJc w:val="left"/>
      <w:pPr>
        <w:tabs>
          <w:tab w:val="num" w:pos="4309"/>
        </w:tabs>
        <w:ind w:left="4309" w:hanging="360"/>
      </w:pPr>
      <w:rPr>
        <w:rFonts w:ascii="Wingdings" w:hAnsi="Wingdings"/>
      </w:rPr>
    </w:lvl>
    <w:lvl w:ilvl="3">
      <w:start w:val="1"/>
      <w:numFmt w:val="bullet"/>
      <w:lvlText w:val=""/>
      <w:lvlJc w:val="left"/>
      <w:pPr>
        <w:tabs>
          <w:tab w:val="num" w:pos="5029"/>
        </w:tabs>
        <w:ind w:left="5029" w:hanging="360"/>
      </w:pPr>
      <w:rPr>
        <w:rFonts w:ascii="Symbol" w:hAnsi="Symbol"/>
      </w:rPr>
    </w:lvl>
    <w:lvl w:ilvl="4">
      <w:start w:val="1"/>
      <w:numFmt w:val="bullet"/>
      <w:lvlText w:val="o"/>
      <w:lvlJc w:val="left"/>
      <w:pPr>
        <w:tabs>
          <w:tab w:val="num" w:pos="5749"/>
        </w:tabs>
        <w:ind w:left="5749" w:hanging="360"/>
      </w:pPr>
      <w:rPr>
        <w:rFonts w:ascii="Courier New" w:hAnsi="Courier New" w:cs="Times New Roman"/>
      </w:rPr>
    </w:lvl>
    <w:lvl w:ilvl="5">
      <w:start w:val="1"/>
      <w:numFmt w:val="bullet"/>
      <w:lvlText w:val=""/>
      <w:lvlJc w:val="left"/>
      <w:pPr>
        <w:tabs>
          <w:tab w:val="num" w:pos="6469"/>
        </w:tabs>
        <w:ind w:left="6469" w:hanging="360"/>
      </w:pPr>
      <w:rPr>
        <w:rFonts w:ascii="Wingdings" w:hAnsi="Wingdings"/>
      </w:rPr>
    </w:lvl>
    <w:lvl w:ilvl="6">
      <w:start w:val="1"/>
      <w:numFmt w:val="bullet"/>
      <w:lvlText w:val=""/>
      <w:lvlJc w:val="left"/>
      <w:pPr>
        <w:tabs>
          <w:tab w:val="num" w:pos="7189"/>
        </w:tabs>
        <w:ind w:left="7189" w:hanging="360"/>
      </w:pPr>
      <w:rPr>
        <w:rFonts w:ascii="Symbol" w:hAnsi="Symbol"/>
      </w:rPr>
    </w:lvl>
    <w:lvl w:ilvl="7">
      <w:start w:val="1"/>
      <w:numFmt w:val="bullet"/>
      <w:lvlText w:val="o"/>
      <w:lvlJc w:val="left"/>
      <w:pPr>
        <w:tabs>
          <w:tab w:val="num" w:pos="7909"/>
        </w:tabs>
        <w:ind w:left="7909" w:hanging="360"/>
      </w:pPr>
      <w:rPr>
        <w:rFonts w:ascii="Courier New" w:hAnsi="Courier New" w:cs="Times New Roman"/>
      </w:rPr>
    </w:lvl>
    <w:lvl w:ilvl="8">
      <w:start w:val="1"/>
      <w:numFmt w:val="bullet"/>
      <w:lvlText w:val=""/>
      <w:lvlJc w:val="left"/>
      <w:pPr>
        <w:tabs>
          <w:tab w:val="num" w:pos="8629"/>
        </w:tabs>
        <w:ind w:left="8629" w:hanging="360"/>
      </w:pPr>
      <w:rPr>
        <w:rFonts w:ascii="Wingdings" w:hAnsi="Wingdings"/>
      </w:rPr>
    </w:lvl>
  </w:abstractNum>
  <w:abstractNum w:abstractNumId="34" w15:restartNumberingAfterBreak="0">
    <w:nsid w:val="00000022"/>
    <w:multiLevelType w:val="singleLevel"/>
    <w:tmpl w:val="00000022"/>
    <w:name w:val="WW8Num35"/>
    <w:lvl w:ilvl="0">
      <w:start w:val="1"/>
      <w:numFmt w:val="bullet"/>
      <w:lvlText w:val=""/>
      <w:lvlJc w:val="left"/>
      <w:pPr>
        <w:tabs>
          <w:tab w:val="num" w:pos="4669"/>
        </w:tabs>
        <w:ind w:left="4669" w:hanging="360"/>
      </w:pPr>
      <w:rPr>
        <w:rFonts w:ascii="Wingdings" w:hAnsi="Wingdings"/>
      </w:rPr>
    </w:lvl>
  </w:abstractNum>
  <w:abstractNum w:abstractNumId="35" w15:restartNumberingAfterBreak="0">
    <w:nsid w:val="00000023"/>
    <w:multiLevelType w:val="multilevel"/>
    <w:tmpl w:val="00000023"/>
    <w:name w:val="WW8Num36"/>
    <w:lvl w:ilvl="0">
      <w:start w:val="1"/>
      <w:numFmt w:val="bullet"/>
      <w:lvlText w:val="o"/>
      <w:lvlJc w:val="left"/>
      <w:pPr>
        <w:tabs>
          <w:tab w:val="num" w:pos="1288"/>
        </w:tabs>
        <w:ind w:left="1288" w:hanging="360"/>
      </w:pPr>
      <w:rPr>
        <w:rFonts w:ascii="Courier New" w:hAnsi="Courier New"/>
      </w:rPr>
    </w:lvl>
    <w:lvl w:ilvl="1">
      <w:start w:val="1"/>
      <w:numFmt w:val="bullet"/>
      <w:lvlText w:val="o"/>
      <w:lvlJc w:val="left"/>
      <w:pPr>
        <w:tabs>
          <w:tab w:val="num" w:pos="2008"/>
        </w:tabs>
        <w:ind w:left="2008" w:hanging="360"/>
      </w:pPr>
      <w:rPr>
        <w:rFonts w:ascii="Courier New" w:hAnsi="Courier New"/>
      </w:rPr>
    </w:lvl>
    <w:lvl w:ilvl="2">
      <w:start w:val="1"/>
      <w:numFmt w:val="bullet"/>
      <w:lvlText w:val=""/>
      <w:lvlJc w:val="left"/>
      <w:pPr>
        <w:tabs>
          <w:tab w:val="num" w:pos="2728"/>
        </w:tabs>
        <w:ind w:left="2728" w:hanging="360"/>
      </w:pPr>
      <w:rPr>
        <w:rFonts w:ascii="Wingdings" w:hAnsi="Wingdings"/>
      </w:rPr>
    </w:lvl>
    <w:lvl w:ilvl="3">
      <w:start w:val="1"/>
      <w:numFmt w:val="bullet"/>
      <w:lvlText w:val=""/>
      <w:lvlJc w:val="left"/>
      <w:pPr>
        <w:tabs>
          <w:tab w:val="num" w:pos="3448"/>
        </w:tabs>
        <w:ind w:left="3448" w:hanging="360"/>
      </w:pPr>
      <w:rPr>
        <w:rFonts w:ascii="Symbol" w:hAnsi="Symbol"/>
      </w:rPr>
    </w:lvl>
    <w:lvl w:ilvl="4">
      <w:start w:val="1"/>
      <w:numFmt w:val="bullet"/>
      <w:lvlText w:val="o"/>
      <w:lvlJc w:val="left"/>
      <w:pPr>
        <w:tabs>
          <w:tab w:val="num" w:pos="4168"/>
        </w:tabs>
        <w:ind w:left="4168" w:hanging="360"/>
      </w:pPr>
      <w:rPr>
        <w:rFonts w:ascii="Courier New" w:hAnsi="Courier New"/>
      </w:rPr>
    </w:lvl>
    <w:lvl w:ilvl="5">
      <w:start w:val="1"/>
      <w:numFmt w:val="bullet"/>
      <w:lvlText w:val=""/>
      <w:lvlJc w:val="left"/>
      <w:pPr>
        <w:tabs>
          <w:tab w:val="num" w:pos="4888"/>
        </w:tabs>
        <w:ind w:left="4888" w:hanging="360"/>
      </w:pPr>
      <w:rPr>
        <w:rFonts w:ascii="Wingdings" w:hAnsi="Wingdings"/>
      </w:rPr>
    </w:lvl>
    <w:lvl w:ilvl="6">
      <w:start w:val="1"/>
      <w:numFmt w:val="bullet"/>
      <w:lvlText w:val=""/>
      <w:lvlJc w:val="left"/>
      <w:pPr>
        <w:tabs>
          <w:tab w:val="num" w:pos="5608"/>
        </w:tabs>
        <w:ind w:left="5608" w:hanging="360"/>
      </w:pPr>
      <w:rPr>
        <w:rFonts w:ascii="Symbol" w:hAnsi="Symbol"/>
      </w:rPr>
    </w:lvl>
    <w:lvl w:ilvl="7">
      <w:start w:val="1"/>
      <w:numFmt w:val="bullet"/>
      <w:lvlText w:val="o"/>
      <w:lvlJc w:val="left"/>
      <w:pPr>
        <w:tabs>
          <w:tab w:val="num" w:pos="6328"/>
        </w:tabs>
        <w:ind w:left="6328" w:hanging="360"/>
      </w:pPr>
      <w:rPr>
        <w:rFonts w:ascii="Courier New" w:hAnsi="Courier New"/>
      </w:rPr>
    </w:lvl>
    <w:lvl w:ilvl="8">
      <w:start w:val="1"/>
      <w:numFmt w:val="bullet"/>
      <w:lvlText w:val=""/>
      <w:lvlJc w:val="left"/>
      <w:pPr>
        <w:tabs>
          <w:tab w:val="num" w:pos="7048"/>
        </w:tabs>
        <w:ind w:left="7048" w:hanging="360"/>
      </w:pPr>
      <w:rPr>
        <w:rFonts w:ascii="Wingdings" w:hAnsi="Wingdings"/>
      </w:rPr>
    </w:lvl>
  </w:abstractNum>
  <w:abstractNum w:abstractNumId="36" w15:restartNumberingAfterBreak="0">
    <w:nsid w:val="00000024"/>
    <w:multiLevelType w:val="singleLevel"/>
    <w:tmpl w:val="00000024"/>
    <w:name w:val="WW8Num37"/>
    <w:lvl w:ilvl="0">
      <w:start w:val="1"/>
      <w:numFmt w:val="bullet"/>
      <w:lvlText w:val="o"/>
      <w:lvlJc w:val="left"/>
      <w:pPr>
        <w:tabs>
          <w:tab w:val="num" w:pos="2484"/>
        </w:tabs>
        <w:ind w:left="2484" w:hanging="360"/>
      </w:pPr>
      <w:rPr>
        <w:rFonts w:ascii="Courier New" w:hAnsi="Courier New"/>
      </w:rPr>
    </w:lvl>
  </w:abstractNum>
  <w:abstractNum w:abstractNumId="37" w15:restartNumberingAfterBreak="0">
    <w:nsid w:val="00000025"/>
    <w:multiLevelType w:val="singleLevel"/>
    <w:tmpl w:val="00000025"/>
    <w:name w:val="WW8Num38"/>
    <w:lvl w:ilvl="0">
      <w:start w:val="1"/>
      <w:numFmt w:val="bullet"/>
      <w:lvlText w:val=""/>
      <w:lvlJc w:val="left"/>
      <w:pPr>
        <w:tabs>
          <w:tab w:val="num" w:pos="720"/>
        </w:tabs>
        <w:ind w:left="720" w:hanging="360"/>
      </w:pPr>
      <w:rPr>
        <w:rFonts w:ascii="Wingdings" w:hAnsi="Wingdings"/>
        <w:color w:val="auto"/>
      </w:rPr>
    </w:lvl>
  </w:abstractNum>
  <w:abstractNum w:abstractNumId="38" w15:restartNumberingAfterBreak="0">
    <w:nsid w:val="00000026"/>
    <w:multiLevelType w:val="singleLevel"/>
    <w:tmpl w:val="00000026"/>
    <w:name w:val="WW8Num39"/>
    <w:lvl w:ilvl="0">
      <w:start w:val="1"/>
      <w:numFmt w:val="bullet"/>
      <w:lvlText w:val=""/>
      <w:lvlJc w:val="left"/>
      <w:pPr>
        <w:tabs>
          <w:tab w:val="num" w:pos="720"/>
        </w:tabs>
        <w:ind w:left="720" w:hanging="360"/>
      </w:pPr>
      <w:rPr>
        <w:rFonts w:ascii="Wingdings" w:hAnsi="Wingdings"/>
      </w:rPr>
    </w:lvl>
  </w:abstractNum>
  <w:abstractNum w:abstractNumId="39" w15:restartNumberingAfterBreak="0">
    <w:nsid w:val="00000027"/>
    <w:multiLevelType w:val="singleLevel"/>
    <w:tmpl w:val="00000027"/>
    <w:name w:val="WW8Num40"/>
    <w:lvl w:ilvl="0">
      <w:start w:val="1"/>
      <w:numFmt w:val="decimal"/>
      <w:lvlText w:val="%1-"/>
      <w:lvlJc w:val="left"/>
      <w:pPr>
        <w:tabs>
          <w:tab w:val="num" w:pos="1211"/>
        </w:tabs>
        <w:ind w:left="1211" w:hanging="360"/>
      </w:pPr>
    </w:lvl>
  </w:abstractNum>
  <w:abstractNum w:abstractNumId="40" w15:restartNumberingAfterBreak="0">
    <w:nsid w:val="00000028"/>
    <w:multiLevelType w:val="multilevel"/>
    <w:tmpl w:val="3208E7DC"/>
    <w:name w:val="WW8Num41"/>
    <w:lvl w:ilvl="0">
      <w:start w:val="31"/>
      <w:numFmt w:val="decimal"/>
      <w:lvlText w:val="%1-"/>
      <w:lvlJc w:val="left"/>
      <w:pPr>
        <w:tabs>
          <w:tab w:val="num" w:pos="927"/>
        </w:tabs>
        <w:ind w:left="927" w:hanging="360"/>
      </w:pPr>
    </w:lvl>
    <w:lvl w:ilvl="1">
      <w:start w:val="1"/>
      <w:numFmt w:val="lowerLetter"/>
      <w:lvlText w:val="%2."/>
      <w:lvlJc w:val="left"/>
      <w:pPr>
        <w:tabs>
          <w:tab w:val="num" w:pos="1788"/>
        </w:tabs>
        <w:ind w:left="1788" w:hanging="360"/>
      </w:pPr>
      <w:rPr>
        <w:sz w:val="26"/>
        <w:szCs w:val="26"/>
      </w:rPr>
    </w:lvl>
    <w:lvl w:ilvl="2">
      <w:start w:val="1"/>
      <w:numFmt w:val="decimal"/>
      <w:lvlText w:val="%3."/>
      <w:lvlJc w:val="left"/>
      <w:pPr>
        <w:tabs>
          <w:tab w:val="num" w:pos="2688"/>
        </w:tabs>
        <w:ind w:left="2688" w:hanging="36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abstractNum w:abstractNumId="41" w15:restartNumberingAfterBreak="0">
    <w:nsid w:val="00000029"/>
    <w:multiLevelType w:val="multilevel"/>
    <w:tmpl w:val="00000029"/>
    <w:name w:val="WW8Num42"/>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2" w15:restartNumberingAfterBreak="0">
    <w:nsid w:val="0000002A"/>
    <w:multiLevelType w:val="singleLevel"/>
    <w:tmpl w:val="0000002A"/>
    <w:name w:val="WW8Num43"/>
    <w:lvl w:ilvl="0">
      <w:start w:val="1"/>
      <w:numFmt w:val="bullet"/>
      <w:lvlText w:val="o"/>
      <w:lvlJc w:val="left"/>
      <w:pPr>
        <w:tabs>
          <w:tab w:val="num" w:pos="2484"/>
        </w:tabs>
        <w:ind w:left="2484" w:hanging="360"/>
      </w:pPr>
      <w:rPr>
        <w:rFonts w:ascii="Courier New" w:hAnsi="Courier New"/>
      </w:rPr>
    </w:lvl>
  </w:abstractNum>
  <w:abstractNum w:abstractNumId="43" w15:restartNumberingAfterBreak="0">
    <w:nsid w:val="0000002B"/>
    <w:multiLevelType w:val="multilevel"/>
    <w:tmpl w:val="0000002B"/>
    <w:name w:val="WW8Num44"/>
    <w:lvl w:ilvl="0">
      <w:start w:val="1"/>
      <w:numFmt w:val="bullet"/>
      <w:lvlText w:val=""/>
      <w:lvlJc w:val="left"/>
      <w:pPr>
        <w:tabs>
          <w:tab w:val="num" w:pos="720"/>
        </w:tabs>
        <w:ind w:left="720" w:hanging="360"/>
      </w:pPr>
      <w:rPr>
        <w:rFonts w:ascii="Wingdings" w:hAnsi="Wingdings"/>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4" w15:restartNumberingAfterBreak="0">
    <w:nsid w:val="0000002C"/>
    <w:multiLevelType w:val="singleLevel"/>
    <w:tmpl w:val="0000002C"/>
    <w:name w:val="WW8Num45"/>
    <w:lvl w:ilvl="0">
      <w:start w:val="1"/>
      <w:numFmt w:val="bullet"/>
      <w:lvlText w:val=""/>
      <w:lvlJc w:val="left"/>
      <w:pPr>
        <w:tabs>
          <w:tab w:val="num" w:pos="0"/>
        </w:tabs>
        <w:ind w:left="1788" w:hanging="360"/>
      </w:pPr>
      <w:rPr>
        <w:rFonts w:ascii="Symbol" w:hAnsi="Symbol" w:cs="Times New Roman"/>
      </w:rPr>
    </w:lvl>
  </w:abstractNum>
  <w:abstractNum w:abstractNumId="45" w15:restartNumberingAfterBreak="0">
    <w:nsid w:val="0000002D"/>
    <w:multiLevelType w:val="multilevel"/>
    <w:tmpl w:val="0000002D"/>
    <w:name w:val="WW8Num46"/>
    <w:lvl w:ilvl="0">
      <w:start w:val="31"/>
      <w:numFmt w:val="decimal"/>
      <w:lvlText w:val="%1-"/>
      <w:lvlJc w:val="left"/>
      <w:pPr>
        <w:tabs>
          <w:tab w:val="num" w:pos="928"/>
        </w:tabs>
        <w:ind w:left="928" w:hanging="360"/>
      </w:pPr>
    </w:lvl>
    <w:lvl w:ilvl="1">
      <w:start w:val="1"/>
      <w:numFmt w:val="lowerLetter"/>
      <w:lvlText w:val="%2."/>
      <w:lvlJc w:val="left"/>
      <w:pPr>
        <w:tabs>
          <w:tab w:val="num" w:pos="1788"/>
        </w:tabs>
        <w:ind w:left="1788" w:hanging="360"/>
      </w:pPr>
    </w:lvl>
    <w:lvl w:ilvl="2">
      <w:start w:val="1"/>
      <w:numFmt w:val="decimal"/>
      <w:lvlText w:val="%3."/>
      <w:lvlJc w:val="left"/>
      <w:pPr>
        <w:tabs>
          <w:tab w:val="num" w:pos="2688"/>
        </w:tabs>
        <w:ind w:left="2688" w:hanging="360"/>
      </w:p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abstractNum w:abstractNumId="46" w15:restartNumberingAfterBreak="0">
    <w:nsid w:val="0000002E"/>
    <w:multiLevelType w:val="multilevel"/>
    <w:tmpl w:val="0000002E"/>
    <w:name w:val="WW8Num47"/>
    <w:lvl w:ilvl="0">
      <w:start w:val="1"/>
      <w:numFmt w:val="decimal"/>
      <w:lvlText w:val="%1."/>
      <w:lvlJc w:val="left"/>
      <w:pPr>
        <w:tabs>
          <w:tab w:val="num" w:pos="0"/>
        </w:tabs>
        <w:ind w:left="720" w:hanging="360"/>
      </w:pPr>
    </w:lvl>
    <w:lvl w:ilvl="1">
      <w:start w:val="1"/>
      <w:numFmt w:val="bullet"/>
      <w:lvlText w:val=""/>
      <w:lvlJc w:val="left"/>
      <w:pPr>
        <w:tabs>
          <w:tab w:val="num" w:pos="0"/>
        </w:tabs>
        <w:ind w:left="1440" w:hanging="360"/>
      </w:pPr>
      <w:rPr>
        <w:rFonts w:ascii="Symbol" w:hAnsi="Symbol"/>
      </w:rPr>
    </w:lvl>
    <w:lvl w:ilvl="2">
      <w:start w:val="1"/>
      <w:numFmt w:val="lowerRoman"/>
      <w:lvlText w:val="%3."/>
      <w:lvlJc w:val="lef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47" w15:restartNumberingAfterBreak="0">
    <w:nsid w:val="0000002F"/>
    <w:multiLevelType w:val="multilevel"/>
    <w:tmpl w:val="0000002F"/>
    <w:name w:val="WW8Num48"/>
    <w:lvl w:ilvl="0">
      <w:start w:val="1"/>
      <w:numFmt w:val="decimal"/>
      <w:pStyle w:val="NormalGras"/>
      <w:lvlText w:val="%1."/>
      <w:lvlJc w:val="left"/>
      <w:pPr>
        <w:tabs>
          <w:tab w:val="num" w:pos="720"/>
        </w:tabs>
        <w:ind w:left="720" w:hanging="360"/>
      </w:pPr>
    </w:lvl>
    <w:lvl w:ilvl="1">
      <w:start w:val="1"/>
      <w:numFmt w:val="lowerLetter"/>
      <w:lvlText w:val="%2."/>
      <w:lvlJc w:val="left"/>
      <w:pPr>
        <w:tabs>
          <w:tab w:val="num" w:pos="1211"/>
        </w:tabs>
        <w:ind w:left="1211" w:hanging="360"/>
      </w:pPr>
    </w:lvl>
    <w:lvl w:ilvl="2">
      <w:start w:val="1"/>
      <w:numFmt w:val="lowerRoman"/>
      <w:lvlText w:val="%3."/>
      <w:lvlJc w:val="lef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lef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left"/>
      <w:pPr>
        <w:tabs>
          <w:tab w:val="num" w:pos="6480"/>
        </w:tabs>
        <w:ind w:left="6480" w:hanging="180"/>
      </w:pPr>
    </w:lvl>
  </w:abstractNum>
  <w:abstractNum w:abstractNumId="48" w15:restartNumberingAfterBreak="0">
    <w:nsid w:val="00000030"/>
    <w:multiLevelType w:val="multilevel"/>
    <w:tmpl w:val="00000030"/>
    <w:name w:val="WW8Num49"/>
    <w:lvl w:ilvl="0">
      <w:start w:val="1"/>
      <w:numFmt w:val="bullet"/>
      <w:lvlText w:val=""/>
      <w:lvlJc w:val="left"/>
      <w:pPr>
        <w:tabs>
          <w:tab w:val="num" w:pos="720"/>
        </w:tabs>
        <w:ind w:left="720" w:hanging="360"/>
      </w:pPr>
      <w:rPr>
        <w:rFonts w:ascii="Wingdings" w:hAnsi="Wingdings" w:cs="Times New Roman"/>
      </w:rPr>
    </w:lvl>
    <w:lvl w:ilvl="1">
      <w:start w:val="1"/>
      <w:numFmt w:val="bullet"/>
      <w:lvlText w:val="o"/>
      <w:lvlJc w:val="left"/>
      <w:pPr>
        <w:tabs>
          <w:tab w:val="num" w:pos="1440"/>
        </w:tabs>
        <w:ind w:left="1440" w:hanging="360"/>
      </w:pPr>
      <w:rPr>
        <w:rFonts w:ascii="Courier New" w:hAnsi="Courier New" w:cs="Times New Roman"/>
      </w:rPr>
    </w:lvl>
    <w:lvl w:ilvl="2">
      <w:start w:val="1"/>
      <w:numFmt w:val="bullet"/>
      <w:lvlText w:val=""/>
      <w:lvlJc w:val="left"/>
      <w:pPr>
        <w:tabs>
          <w:tab w:val="num" w:pos="2160"/>
        </w:tabs>
        <w:ind w:left="2160" w:hanging="360"/>
      </w:pPr>
      <w:rPr>
        <w:rFonts w:ascii="Wingdings" w:hAnsi="Wingdings" w:cs="Times New Roman"/>
      </w:rPr>
    </w:lvl>
    <w:lvl w:ilvl="3">
      <w:start w:val="1"/>
      <w:numFmt w:val="bullet"/>
      <w:lvlText w:val=""/>
      <w:lvlJc w:val="left"/>
      <w:pPr>
        <w:tabs>
          <w:tab w:val="num" w:pos="2880"/>
        </w:tabs>
        <w:ind w:left="2880" w:hanging="360"/>
      </w:pPr>
      <w:rPr>
        <w:rFonts w:ascii="Wingdings" w:hAnsi="Wingdings" w:cs="Times New Roman"/>
      </w:rPr>
    </w:lvl>
    <w:lvl w:ilvl="4">
      <w:start w:val="1"/>
      <w:numFmt w:val="bullet"/>
      <w:lvlText w:val=""/>
      <w:lvlJc w:val="left"/>
      <w:pPr>
        <w:tabs>
          <w:tab w:val="num" w:pos="3600"/>
        </w:tabs>
        <w:ind w:left="3600" w:hanging="360"/>
      </w:pPr>
      <w:rPr>
        <w:rFonts w:ascii="Wingdings" w:hAnsi="Wingdings" w:cs="Times New Roman"/>
      </w:rPr>
    </w:lvl>
    <w:lvl w:ilvl="5">
      <w:start w:val="1"/>
      <w:numFmt w:val="bullet"/>
      <w:lvlText w:val=""/>
      <w:lvlJc w:val="left"/>
      <w:pPr>
        <w:tabs>
          <w:tab w:val="num" w:pos="4320"/>
        </w:tabs>
        <w:ind w:left="4320" w:hanging="360"/>
      </w:pPr>
      <w:rPr>
        <w:rFonts w:ascii="Wingdings" w:hAnsi="Wingdings" w:cs="Times New Roman"/>
      </w:rPr>
    </w:lvl>
    <w:lvl w:ilvl="6">
      <w:start w:val="1"/>
      <w:numFmt w:val="bullet"/>
      <w:lvlText w:val=""/>
      <w:lvlJc w:val="left"/>
      <w:pPr>
        <w:tabs>
          <w:tab w:val="num" w:pos="5040"/>
        </w:tabs>
        <w:ind w:left="5040" w:hanging="360"/>
      </w:pPr>
      <w:rPr>
        <w:rFonts w:ascii="Wingdings" w:hAnsi="Wingdings" w:cs="Times New Roman"/>
      </w:rPr>
    </w:lvl>
    <w:lvl w:ilvl="7">
      <w:start w:val="1"/>
      <w:numFmt w:val="bullet"/>
      <w:lvlText w:val=""/>
      <w:lvlJc w:val="left"/>
      <w:pPr>
        <w:tabs>
          <w:tab w:val="num" w:pos="5760"/>
        </w:tabs>
        <w:ind w:left="5760" w:hanging="360"/>
      </w:pPr>
      <w:rPr>
        <w:rFonts w:ascii="Wingdings" w:hAnsi="Wingdings" w:cs="Times New Roman"/>
      </w:rPr>
    </w:lvl>
    <w:lvl w:ilvl="8">
      <w:start w:val="1"/>
      <w:numFmt w:val="bullet"/>
      <w:lvlText w:val=""/>
      <w:lvlJc w:val="left"/>
      <w:pPr>
        <w:tabs>
          <w:tab w:val="num" w:pos="6480"/>
        </w:tabs>
        <w:ind w:left="6480" w:hanging="360"/>
      </w:pPr>
      <w:rPr>
        <w:rFonts w:ascii="Wingdings" w:hAnsi="Wingdings" w:cs="Times New Roman"/>
      </w:rPr>
    </w:lvl>
  </w:abstractNum>
  <w:abstractNum w:abstractNumId="49" w15:restartNumberingAfterBreak="0">
    <w:nsid w:val="00000031"/>
    <w:multiLevelType w:val="multilevel"/>
    <w:tmpl w:val="00000031"/>
    <w:name w:val="WW8Num50"/>
    <w:lvl w:ilvl="0">
      <w:start w:val="1"/>
      <w:numFmt w:val="bullet"/>
      <w:lvlText w:val="o"/>
      <w:lvlJc w:val="left"/>
      <w:pPr>
        <w:tabs>
          <w:tab w:val="num" w:pos="2472"/>
        </w:tabs>
        <w:ind w:left="2472" w:hanging="360"/>
      </w:pPr>
      <w:rPr>
        <w:rFonts w:ascii="Courier New" w:hAnsi="Courier New" w:cs="Times New Roman"/>
      </w:rPr>
    </w:lvl>
    <w:lvl w:ilvl="1">
      <w:start w:val="1"/>
      <w:numFmt w:val="bullet"/>
      <w:lvlText w:val="o"/>
      <w:lvlJc w:val="left"/>
      <w:pPr>
        <w:tabs>
          <w:tab w:val="num" w:pos="3192"/>
        </w:tabs>
        <w:ind w:left="3192" w:hanging="360"/>
      </w:pPr>
      <w:rPr>
        <w:rFonts w:ascii="Courier New" w:hAnsi="Courier New" w:cs="Times New Roman"/>
      </w:rPr>
    </w:lvl>
    <w:lvl w:ilvl="2">
      <w:start w:val="1"/>
      <w:numFmt w:val="bullet"/>
      <w:lvlText w:val=""/>
      <w:lvlJc w:val="left"/>
      <w:pPr>
        <w:tabs>
          <w:tab w:val="num" w:pos="3912"/>
        </w:tabs>
        <w:ind w:left="3912" w:hanging="360"/>
      </w:pPr>
      <w:rPr>
        <w:rFonts w:ascii="Wingdings" w:hAnsi="Wingdings"/>
      </w:rPr>
    </w:lvl>
    <w:lvl w:ilvl="3">
      <w:start w:val="1"/>
      <w:numFmt w:val="bullet"/>
      <w:lvlText w:val=""/>
      <w:lvlJc w:val="left"/>
      <w:pPr>
        <w:tabs>
          <w:tab w:val="num" w:pos="4632"/>
        </w:tabs>
        <w:ind w:left="4632" w:hanging="360"/>
      </w:pPr>
      <w:rPr>
        <w:rFonts w:ascii="Symbol" w:hAnsi="Symbol"/>
      </w:rPr>
    </w:lvl>
    <w:lvl w:ilvl="4">
      <w:start w:val="1"/>
      <w:numFmt w:val="bullet"/>
      <w:lvlText w:val="o"/>
      <w:lvlJc w:val="left"/>
      <w:pPr>
        <w:tabs>
          <w:tab w:val="num" w:pos="5352"/>
        </w:tabs>
        <w:ind w:left="5352" w:hanging="360"/>
      </w:pPr>
      <w:rPr>
        <w:rFonts w:ascii="Courier New" w:hAnsi="Courier New" w:cs="Times New Roman"/>
      </w:rPr>
    </w:lvl>
    <w:lvl w:ilvl="5">
      <w:start w:val="1"/>
      <w:numFmt w:val="bullet"/>
      <w:lvlText w:val=""/>
      <w:lvlJc w:val="left"/>
      <w:pPr>
        <w:tabs>
          <w:tab w:val="num" w:pos="6072"/>
        </w:tabs>
        <w:ind w:left="6072" w:hanging="360"/>
      </w:pPr>
      <w:rPr>
        <w:rFonts w:ascii="Wingdings" w:hAnsi="Wingdings"/>
      </w:rPr>
    </w:lvl>
    <w:lvl w:ilvl="6">
      <w:start w:val="1"/>
      <w:numFmt w:val="bullet"/>
      <w:lvlText w:val=""/>
      <w:lvlJc w:val="left"/>
      <w:pPr>
        <w:tabs>
          <w:tab w:val="num" w:pos="6792"/>
        </w:tabs>
        <w:ind w:left="6792" w:hanging="360"/>
      </w:pPr>
      <w:rPr>
        <w:rFonts w:ascii="Symbol" w:hAnsi="Symbol"/>
      </w:rPr>
    </w:lvl>
    <w:lvl w:ilvl="7">
      <w:start w:val="1"/>
      <w:numFmt w:val="bullet"/>
      <w:lvlText w:val="o"/>
      <w:lvlJc w:val="left"/>
      <w:pPr>
        <w:tabs>
          <w:tab w:val="num" w:pos="7512"/>
        </w:tabs>
        <w:ind w:left="7512" w:hanging="360"/>
      </w:pPr>
      <w:rPr>
        <w:rFonts w:ascii="Courier New" w:hAnsi="Courier New" w:cs="Times New Roman"/>
      </w:rPr>
    </w:lvl>
    <w:lvl w:ilvl="8">
      <w:start w:val="1"/>
      <w:numFmt w:val="bullet"/>
      <w:lvlText w:val=""/>
      <w:lvlJc w:val="left"/>
      <w:pPr>
        <w:tabs>
          <w:tab w:val="num" w:pos="8232"/>
        </w:tabs>
        <w:ind w:left="8232" w:hanging="360"/>
      </w:pPr>
      <w:rPr>
        <w:rFonts w:ascii="Wingdings" w:hAnsi="Wingdings"/>
      </w:rPr>
    </w:lvl>
  </w:abstractNum>
  <w:abstractNum w:abstractNumId="50" w15:restartNumberingAfterBreak="0">
    <w:nsid w:val="00000032"/>
    <w:multiLevelType w:val="multilevel"/>
    <w:tmpl w:val="DE8E84C2"/>
    <w:name w:val="WW8Num51"/>
    <w:lvl w:ilvl="0">
      <w:start w:val="21"/>
      <w:numFmt w:val="decimal"/>
      <w:lvlText w:val="%1-"/>
      <w:lvlJc w:val="left"/>
      <w:pPr>
        <w:tabs>
          <w:tab w:val="num" w:pos="1068"/>
        </w:tabs>
        <w:ind w:left="1068" w:hanging="360"/>
      </w:pPr>
    </w:lvl>
    <w:lvl w:ilvl="1">
      <w:start w:val="1"/>
      <w:numFmt w:val="upperLetter"/>
      <w:lvlText w:val="%2."/>
      <w:lvlJc w:val="left"/>
      <w:pPr>
        <w:tabs>
          <w:tab w:val="num" w:pos="1788"/>
        </w:tabs>
        <w:ind w:left="1788" w:hanging="360"/>
      </w:pPr>
    </w:lvl>
    <w:lvl w:ilvl="2">
      <w:start w:val="1"/>
      <w:numFmt w:val="bullet"/>
      <w:lvlText w:val="o"/>
      <w:lvlJc w:val="left"/>
      <w:pPr>
        <w:tabs>
          <w:tab w:val="num" w:pos="2688"/>
        </w:tabs>
        <w:ind w:left="2688" w:hanging="360"/>
      </w:pPr>
      <w:rPr>
        <w:rFonts w:ascii="Courier New" w:hAnsi="Courier New"/>
      </w:rPr>
    </w:lvl>
    <w:lvl w:ilvl="3">
      <w:start w:val="1"/>
      <w:numFmt w:val="decimal"/>
      <w:lvlText w:val="%4."/>
      <w:lvlJc w:val="left"/>
      <w:pPr>
        <w:tabs>
          <w:tab w:val="num" w:pos="3228"/>
        </w:tabs>
        <w:ind w:left="3228" w:hanging="360"/>
      </w:pPr>
    </w:lvl>
    <w:lvl w:ilvl="4">
      <w:start w:val="1"/>
      <w:numFmt w:val="lowerLetter"/>
      <w:lvlText w:val="%5."/>
      <w:lvlJc w:val="left"/>
      <w:pPr>
        <w:tabs>
          <w:tab w:val="num" w:pos="3948"/>
        </w:tabs>
        <w:ind w:left="3948" w:hanging="360"/>
      </w:pPr>
    </w:lvl>
    <w:lvl w:ilvl="5">
      <w:start w:val="1"/>
      <w:numFmt w:val="lowerRoman"/>
      <w:lvlText w:val="%6."/>
      <w:lvlJc w:val="left"/>
      <w:pPr>
        <w:tabs>
          <w:tab w:val="num" w:pos="4668"/>
        </w:tabs>
        <w:ind w:left="4668" w:hanging="180"/>
      </w:pPr>
    </w:lvl>
    <w:lvl w:ilvl="6">
      <w:start w:val="1"/>
      <w:numFmt w:val="decimal"/>
      <w:lvlText w:val="%7."/>
      <w:lvlJc w:val="left"/>
      <w:pPr>
        <w:tabs>
          <w:tab w:val="num" w:pos="5388"/>
        </w:tabs>
        <w:ind w:left="5388" w:hanging="360"/>
      </w:pPr>
    </w:lvl>
    <w:lvl w:ilvl="7">
      <w:start w:val="1"/>
      <w:numFmt w:val="lowerLetter"/>
      <w:lvlText w:val="%8."/>
      <w:lvlJc w:val="left"/>
      <w:pPr>
        <w:tabs>
          <w:tab w:val="num" w:pos="6108"/>
        </w:tabs>
        <w:ind w:left="6108" w:hanging="360"/>
      </w:pPr>
    </w:lvl>
    <w:lvl w:ilvl="8">
      <w:start w:val="1"/>
      <w:numFmt w:val="lowerRoman"/>
      <w:lvlText w:val="%9."/>
      <w:lvlJc w:val="left"/>
      <w:pPr>
        <w:tabs>
          <w:tab w:val="num" w:pos="6828"/>
        </w:tabs>
        <w:ind w:left="6828" w:hanging="180"/>
      </w:pPr>
    </w:lvl>
  </w:abstractNum>
  <w:abstractNum w:abstractNumId="51" w15:restartNumberingAfterBreak="0">
    <w:nsid w:val="00000033"/>
    <w:multiLevelType w:val="singleLevel"/>
    <w:tmpl w:val="00000033"/>
    <w:name w:val="WW8Num52"/>
    <w:lvl w:ilvl="0">
      <w:start w:val="1"/>
      <w:numFmt w:val="bullet"/>
      <w:lvlText w:val=""/>
      <w:lvlJc w:val="left"/>
      <w:pPr>
        <w:tabs>
          <w:tab w:val="num" w:pos="720"/>
        </w:tabs>
        <w:ind w:left="720" w:hanging="360"/>
      </w:pPr>
      <w:rPr>
        <w:rFonts w:ascii="Wingdings" w:hAnsi="Wingdings"/>
      </w:rPr>
    </w:lvl>
  </w:abstractNum>
  <w:abstractNum w:abstractNumId="52" w15:restartNumberingAfterBreak="0">
    <w:nsid w:val="00000034"/>
    <w:multiLevelType w:val="multilevel"/>
    <w:tmpl w:val="00000034"/>
    <w:name w:val="WW8Num53"/>
    <w:lvl w:ilvl="0">
      <w:start w:val="1"/>
      <w:numFmt w:val="bullet"/>
      <w:lvlText w:val="o"/>
      <w:lvlJc w:val="left"/>
      <w:pPr>
        <w:tabs>
          <w:tab w:val="num" w:pos="1069"/>
        </w:tabs>
        <w:ind w:left="1069" w:hanging="360"/>
      </w:pPr>
      <w:rPr>
        <w:rFonts w:ascii="Courier New" w:hAnsi="Courier New" w:cs="Times New Roman"/>
      </w:rPr>
    </w:lvl>
    <w:lvl w:ilvl="1">
      <w:start w:val="1"/>
      <w:numFmt w:val="lowerLetter"/>
      <w:lvlText w:val="%2."/>
      <w:lvlJc w:val="left"/>
      <w:pPr>
        <w:tabs>
          <w:tab w:val="num" w:pos="0"/>
        </w:tabs>
        <w:ind w:left="1353" w:hanging="360"/>
      </w:pPr>
    </w:lvl>
    <w:lvl w:ilvl="2">
      <w:start w:val="20"/>
      <w:numFmt w:val="bullet"/>
      <w:lvlText w:val="-"/>
      <w:lvlJc w:val="left"/>
      <w:pPr>
        <w:tabs>
          <w:tab w:val="num" w:pos="0"/>
        </w:tabs>
        <w:ind w:left="2340" w:hanging="360"/>
      </w:pPr>
      <w:rPr>
        <w:rFonts w:ascii="Times New Roman" w:hAnsi="Times New Roman"/>
      </w:r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lef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left"/>
      <w:pPr>
        <w:tabs>
          <w:tab w:val="num" w:pos="0"/>
        </w:tabs>
        <w:ind w:left="6480" w:hanging="180"/>
      </w:pPr>
    </w:lvl>
  </w:abstractNum>
  <w:abstractNum w:abstractNumId="53" w15:restartNumberingAfterBreak="0">
    <w:nsid w:val="00000035"/>
    <w:multiLevelType w:val="singleLevel"/>
    <w:tmpl w:val="00000035"/>
    <w:name w:val="WW8Num54"/>
    <w:lvl w:ilvl="0">
      <w:numFmt w:val="bullet"/>
      <w:lvlText w:val="-"/>
      <w:lvlJc w:val="left"/>
      <w:pPr>
        <w:tabs>
          <w:tab w:val="num" w:pos="0"/>
        </w:tabs>
        <w:ind w:left="1648" w:hanging="360"/>
      </w:pPr>
      <w:rPr>
        <w:rFonts w:ascii="Times New Roman" w:hAnsi="Times New Roman" w:cs="Times New Roman"/>
      </w:rPr>
    </w:lvl>
  </w:abstractNum>
  <w:abstractNum w:abstractNumId="54" w15:restartNumberingAfterBreak="0">
    <w:nsid w:val="00000036"/>
    <w:multiLevelType w:val="multilevel"/>
    <w:tmpl w:val="00000036"/>
    <w:name w:val="WW8Num55"/>
    <w:lvl w:ilvl="0">
      <w:start w:val="1"/>
      <w:numFmt w:val="bullet"/>
      <w:lvlText w:val=""/>
      <w:lvlJc w:val="left"/>
      <w:pPr>
        <w:tabs>
          <w:tab w:val="num" w:pos="720"/>
        </w:tabs>
        <w:ind w:left="720" w:hanging="360"/>
      </w:pPr>
      <w:rPr>
        <w:rFonts w:ascii="Wingdings" w:hAnsi="Wingdings"/>
        <w:color w:val="auto"/>
      </w:rPr>
    </w:lvl>
    <w:lvl w:ilvl="1">
      <w:start w:val="1"/>
      <w:numFmt w:val="bullet"/>
      <w:lvlText w:val=""/>
      <w:lvlJc w:val="left"/>
      <w:pPr>
        <w:tabs>
          <w:tab w:val="num" w:pos="1440"/>
        </w:tabs>
        <w:ind w:left="1440" w:hanging="360"/>
      </w:pPr>
      <w:rPr>
        <w:rFonts w:ascii="Wingdings" w:hAnsi="Wingdings"/>
        <w:color w:val="auto"/>
      </w:rPr>
    </w:lvl>
    <w:lvl w:ilvl="2">
      <w:start w:val="1"/>
      <w:numFmt w:val="bullet"/>
      <w:lvlText w:val=""/>
      <w:lvlJc w:val="left"/>
      <w:pPr>
        <w:tabs>
          <w:tab w:val="num" w:pos="2160"/>
        </w:tabs>
        <w:ind w:left="2160" w:hanging="360"/>
      </w:pPr>
      <w:rPr>
        <w:rFonts w:ascii="Wingdings" w:hAnsi="Wingdings"/>
        <w:color w:val="auto"/>
      </w:rPr>
    </w:lvl>
    <w:lvl w:ilvl="3">
      <w:start w:val="1"/>
      <w:numFmt w:val="bullet"/>
      <w:lvlText w:val=""/>
      <w:lvlJc w:val="left"/>
      <w:pPr>
        <w:tabs>
          <w:tab w:val="num" w:pos="2880"/>
        </w:tabs>
        <w:ind w:left="2880" w:hanging="360"/>
      </w:pPr>
      <w:rPr>
        <w:rFonts w:ascii="Wingdings" w:hAnsi="Wingdings"/>
        <w:color w:val="auto"/>
      </w:rPr>
    </w:lvl>
    <w:lvl w:ilvl="4">
      <w:start w:val="1"/>
      <w:numFmt w:val="bullet"/>
      <w:lvlText w:val=""/>
      <w:lvlJc w:val="left"/>
      <w:pPr>
        <w:tabs>
          <w:tab w:val="num" w:pos="3600"/>
        </w:tabs>
        <w:ind w:left="3600" w:hanging="360"/>
      </w:pPr>
      <w:rPr>
        <w:rFonts w:ascii="Wingdings" w:hAnsi="Wingdings"/>
        <w:color w:val="auto"/>
      </w:rPr>
    </w:lvl>
    <w:lvl w:ilvl="5">
      <w:start w:val="1"/>
      <w:numFmt w:val="bullet"/>
      <w:lvlText w:val=""/>
      <w:lvlJc w:val="left"/>
      <w:pPr>
        <w:tabs>
          <w:tab w:val="num" w:pos="4320"/>
        </w:tabs>
        <w:ind w:left="4320" w:hanging="360"/>
      </w:pPr>
      <w:rPr>
        <w:rFonts w:ascii="Wingdings" w:hAnsi="Wingdings"/>
        <w:color w:val="auto"/>
      </w:rPr>
    </w:lvl>
    <w:lvl w:ilvl="6">
      <w:start w:val="1"/>
      <w:numFmt w:val="bullet"/>
      <w:lvlText w:val=""/>
      <w:lvlJc w:val="left"/>
      <w:pPr>
        <w:tabs>
          <w:tab w:val="num" w:pos="5040"/>
        </w:tabs>
        <w:ind w:left="5040" w:hanging="360"/>
      </w:pPr>
      <w:rPr>
        <w:rFonts w:ascii="Wingdings" w:hAnsi="Wingdings"/>
        <w:color w:val="auto"/>
      </w:rPr>
    </w:lvl>
    <w:lvl w:ilvl="7">
      <w:start w:val="1"/>
      <w:numFmt w:val="bullet"/>
      <w:lvlText w:val=""/>
      <w:lvlJc w:val="left"/>
      <w:pPr>
        <w:tabs>
          <w:tab w:val="num" w:pos="5760"/>
        </w:tabs>
        <w:ind w:left="5760" w:hanging="360"/>
      </w:pPr>
      <w:rPr>
        <w:rFonts w:ascii="Wingdings" w:hAnsi="Wingdings"/>
        <w:color w:val="auto"/>
      </w:rPr>
    </w:lvl>
    <w:lvl w:ilvl="8">
      <w:start w:val="1"/>
      <w:numFmt w:val="bullet"/>
      <w:lvlText w:val=""/>
      <w:lvlJc w:val="left"/>
      <w:pPr>
        <w:tabs>
          <w:tab w:val="num" w:pos="6480"/>
        </w:tabs>
        <w:ind w:left="6480" w:hanging="360"/>
      </w:pPr>
      <w:rPr>
        <w:rFonts w:ascii="Wingdings" w:hAnsi="Wingdings"/>
        <w:color w:val="auto"/>
      </w:rPr>
    </w:lvl>
  </w:abstractNum>
  <w:abstractNum w:abstractNumId="55" w15:restartNumberingAfterBreak="0">
    <w:nsid w:val="0049290B"/>
    <w:multiLevelType w:val="multilevel"/>
    <w:tmpl w:val="E3248C1E"/>
    <w:name w:val="WW8Num5123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56" w15:restartNumberingAfterBreak="0">
    <w:nsid w:val="006B2C14"/>
    <w:multiLevelType w:val="hybridMultilevel"/>
    <w:tmpl w:val="6E343ADA"/>
    <w:styleLink w:val="Style24import"/>
    <w:lvl w:ilvl="0" w:tplc="21865C1C">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FB4601C">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2E422A">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FACFD9C">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FA8E3E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E27496">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1D46E1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CC86DE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3CCDEA">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7" w15:restartNumberingAfterBreak="0">
    <w:nsid w:val="007E17AE"/>
    <w:multiLevelType w:val="hybridMultilevel"/>
    <w:tmpl w:val="55B6BDC4"/>
    <w:styleLink w:val="Style21import"/>
    <w:lvl w:ilvl="0" w:tplc="ABB6D3E8">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60D182">
      <w:start w:val="1"/>
      <w:numFmt w:val="decimal"/>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37AA4D2">
      <w:start w:val="1"/>
      <w:numFmt w:val="decimal"/>
      <w:lvlText w:val="%3)"/>
      <w:lvlJc w:val="left"/>
      <w:pPr>
        <w:ind w:left="18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026ADDA">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E48A5F2">
      <w:start w:val="1"/>
      <w:numFmt w:val="decimal"/>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C16FA64">
      <w:start w:val="1"/>
      <w:numFmt w:val="decimal"/>
      <w:lvlText w:val="%6)"/>
      <w:lvlJc w:val="left"/>
      <w:pPr>
        <w:ind w:left="39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E0893D0">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A0DA54">
      <w:start w:val="1"/>
      <w:numFmt w:val="decimal"/>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3F01B8C">
      <w:start w:val="1"/>
      <w:numFmt w:val="decimal"/>
      <w:lvlText w:val="%9)"/>
      <w:lvlJc w:val="left"/>
      <w:pPr>
        <w:ind w:left="61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8" w15:restartNumberingAfterBreak="0">
    <w:nsid w:val="009205F9"/>
    <w:multiLevelType w:val="hybridMultilevel"/>
    <w:tmpl w:val="BDEC968E"/>
    <w:styleLink w:val="Style49import"/>
    <w:lvl w:ilvl="0" w:tplc="6414BE7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0287A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1AA4BF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04581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D2C1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382C4C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B6A34F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36CC0C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545E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59" w15:restartNumberingAfterBreak="0">
    <w:nsid w:val="01F117A7"/>
    <w:multiLevelType w:val="hybridMultilevel"/>
    <w:tmpl w:val="3A12561E"/>
    <w:name w:val="WW8Num45222"/>
    <w:lvl w:ilvl="0" w:tplc="06CADAEA">
      <w:start w:val="1"/>
      <w:numFmt w:val="decimal"/>
      <w:lvlText w:val="%1.2"/>
      <w:lvlJc w:val="left"/>
      <w:pPr>
        <w:ind w:left="1494" w:hanging="360"/>
      </w:pPr>
      <w:rPr>
        <w:rFonts w:hint="default"/>
      </w:rPr>
    </w:lvl>
    <w:lvl w:ilvl="1" w:tplc="040C0019" w:tentative="1">
      <w:start w:val="1"/>
      <w:numFmt w:val="lowerLetter"/>
      <w:lvlText w:val="%2."/>
      <w:lvlJc w:val="left"/>
      <w:pPr>
        <w:ind w:left="2214" w:hanging="360"/>
      </w:pPr>
    </w:lvl>
    <w:lvl w:ilvl="2" w:tplc="040C001B" w:tentative="1">
      <w:start w:val="1"/>
      <w:numFmt w:val="lowerRoman"/>
      <w:lvlText w:val="%3."/>
      <w:lvlJc w:val="right"/>
      <w:pPr>
        <w:ind w:left="2934" w:hanging="180"/>
      </w:pPr>
    </w:lvl>
    <w:lvl w:ilvl="3" w:tplc="040C000F" w:tentative="1">
      <w:start w:val="1"/>
      <w:numFmt w:val="decimal"/>
      <w:lvlText w:val="%4."/>
      <w:lvlJc w:val="left"/>
      <w:pPr>
        <w:ind w:left="3654" w:hanging="360"/>
      </w:pPr>
    </w:lvl>
    <w:lvl w:ilvl="4" w:tplc="040C0019" w:tentative="1">
      <w:start w:val="1"/>
      <w:numFmt w:val="lowerLetter"/>
      <w:lvlText w:val="%5."/>
      <w:lvlJc w:val="left"/>
      <w:pPr>
        <w:ind w:left="4374" w:hanging="360"/>
      </w:pPr>
    </w:lvl>
    <w:lvl w:ilvl="5" w:tplc="040C001B" w:tentative="1">
      <w:start w:val="1"/>
      <w:numFmt w:val="lowerRoman"/>
      <w:lvlText w:val="%6."/>
      <w:lvlJc w:val="right"/>
      <w:pPr>
        <w:ind w:left="5094" w:hanging="180"/>
      </w:pPr>
    </w:lvl>
    <w:lvl w:ilvl="6" w:tplc="040C000F" w:tentative="1">
      <w:start w:val="1"/>
      <w:numFmt w:val="decimal"/>
      <w:lvlText w:val="%7."/>
      <w:lvlJc w:val="left"/>
      <w:pPr>
        <w:ind w:left="5814" w:hanging="360"/>
      </w:pPr>
    </w:lvl>
    <w:lvl w:ilvl="7" w:tplc="040C0019" w:tentative="1">
      <w:start w:val="1"/>
      <w:numFmt w:val="lowerLetter"/>
      <w:lvlText w:val="%8."/>
      <w:lvlJc w:val="left"/>
      <w:pPr>
        <w:ind w:left="6534" w:hanging="360"/>
      </w:pPr>
    </w:lvl>
    <w:lvl w:ilvl="8" w:tplc="040C001B" w:tentative="1">
      <w:start w:val="1"/>
      <w:numFmt w:val="lowerRoman"/>
      <w:lvlText w:val="%9."/>
      <w:lvlJc w:val="right"/>
      <w:pPr>
        <w:ind w:left="7254" w:hanging="180"/>
      </w:pPr>
    </w:lvl>
  </w:abstractNum>
  <w:abstractNum w:abstractNumId="60" w15:restartNumberingAfterBreak="0">
    <w:nsid w:val="024A7C8E"/>
    <w:multiLevelType w:val="hybridMultilevel"/>
    <w:tmpl w:val="2C401DD4"/>
    <w:styleLink w:val="Style36import0"/>
    <w:lvl w:ilvl="0" w:tplc="94AAB17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D073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3D8A10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B326CC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30BDA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83CB16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76E32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7923F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774C7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1" w15:restartNumberingAfterBreak="0">
    <w:nsid w:val="04770BB8"/>
    <w:multiLevelType w:val="multilevel"/>
    <w:tmpl w:val="63A42AEC"/>
    <w:name w:val="WW8Num414"/>
    <w:lvl w:ilvl="0">
      <w:start w:val="31"/>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sz w:val="26"/>
        <w:szCs w:val="26"/>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2" w15:restartNumberingAfterBreak="0">
    <w:nsid w:val="04E86BB2"/>
    <w:multiLevelType w:val="hybridMultilevel"/>
    <w:tmpl w:val="AF80310E"/>
    <w:styleLink w:val="Style3import0"/>
    <w:lvl w:ilvl="0" w:tplc="3AFC549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5F48312">
      <w:start w:val="1"/>
      <w:numFmt w:val="bullet"/>
      <w:lvlText w:val="-"/>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09C5488">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E23700">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D86C3BE">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4C8EC6">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2E05CE">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16828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9A57C8">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3" w15:restartNumberingAfterBreak="0">
    <w:nsid w:val="064943D2"/>
    <w:multiLevelType w:val="hybridMultilevel"/>
    <w:tmpl w:val="FDC62EE4"/>
    <w:styleLink w:val="Style82import"/>
    <w:lvl w:ilvl="0" w:tplc="342A97D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CA697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B44F47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6B0E3A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52A25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7010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86DF4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882767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AE8E27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4" w15:restartNumberingAfterBreak="0">
    <w:nsid w:val="06ED699D"/>
    <w:multiLevelType w:val="multilevel"/>
    <w:tmpl w:val="38B6FA96"/>
    <w:name w:val="WW8Num5123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5" w15:restartNumberingAfterBreak="0">
    <w:nsid w:val="075D2A65"/>
    <w:multiLevelType w:val="hybridMultilevel"/>
    <w:tmpl w:val="48BCBE4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15:restartNumberingAfterBreak="0">
    <w:nsid w:val="07920D6C"/>
    <w:multiLevelType w:val="multilevel"/>
    <w:tmpl w:val="C804CDF6"/>
    <w:name w:val="WW8Num5123222222222223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67" w15:restartNumberingAfterBreak="0">
    <w:nsid w:val="088B67FF"/>
    <w:multiLevelType w:val="hybridMultilevel"/>
    <w:tmpl w:val="B5A4CF90"/>
    <w:lvl w:ilvl="0" w:tplc="05EA4F14">
      <w:start w:val="1"/>
      <w:numFmt w:val="bullet"/>
      <w:lvlText w:val=""/>
      <w:lvlJc w:val="left"/>
      <w:pPr>
        <w:ind w:left="0" w:firstLine="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15:restartNumberingAfterBreak="0">
    <w:nsid w:val="08CF277D"/>
    <w:multiLevelType w:val="hybridMultilevel"/>
    <w:tmpl w:val="623C3254"/>
    <w:styleLink w:val="Style20import"/>
    <w:lvl w:ilvl="0" w:tplc="4052F28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C6E06F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1CAA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E24C18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D981B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A2818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B443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84A8CA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13EE4F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9" w15:restartNumberingAfterBreak="0">
    <w:nsid w:val="0928720C"/>
    <w:multiLevelType w:val="hybridMultilevel"/>
    <w:tmpl w:val="305219B4"/>
    <w:styleLink w:val="Style64import"/>
    <w:lvl w:ilvl="0" w:tplc="83666FF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0283B7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5811B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7CD4C0">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0CF2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8E244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A8C29D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7A92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74C79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0" w15:restartNumberingAfterBreak="0">
    <w:nsid w:val="095D61C6"/>
    <w:multiLevelType w:val="hybridMultilevel"/>
    <w:tmpl w:val="7F881C84"/>
    <w:styleLink w:val="Style18import0"/>
    <w:lvl w:ilvl="0" w:tplc="410E07BE">
      <w:start w:val="1"/>
      <w:numFmt w:val="bullet"/>
      <w:lvlText w:val="·"/>
      <w:lvlJc w:val="left"/>
      <w:pPr>
        <w:ind w:left="77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CF8C334">
      <w:start w:val="1"/>
      <w:numFmt w:val="bullet"/>
      <w:lvlText w:val="o"/>
      <w:lvlJc w:val="left"/>
      <w:pPr>
        <w:ind w:left="14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009D06">
      <w:start w:val="1"/>
      <w:numFmt w:val="bullet"/>
      <w:lvlText w:val="▪"/>
      <w:lvlJc w:val="left"/>
      <w:pPr>
        <w:ind w:left="22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BD2CABC">
      <w:start w:val="1"/>
      <w:numFmt w:val="bullet"/>
      <w:lvlText w:val="·"/>
      <w:lvlJc w:val="left"/>
      <w:pPr>
        <w:ind w:left="293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427C5A">
      <w:start w:val="1"/>
      <w:numFmt w:val="bullet"/>
      <w:lvlText w:val="o"/>
      <w:lvlJc w:val="left"/>
      <w:pPr>
        <w:ind w:left="36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5F22F38">
      <w:start w:val="1"/>
      <w:numFmt w:val="bullet"/>
      <w:lvlText w:val="▪"/>
      <w:lvlJc w:val="left"/>
      <w:pPr>
        <w:ind w:left="43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7A9364">
      <w:start w:val="1"/>
      <w:numFmt w:val="bullet"/>
      <w:lvlText w:val="·"/>
      <w:lvlJc w:val="left"/>
      <w:pPr>
        <w:ind w:left="50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492148A">
      <w:start w:val="1"/>
      <w:numFmt w:val="bullet"/>
      <w:lvlText w:val="o"/>
      <w:lvlJc w:val="left"/>
      <w:pPr>
        <w:ind w:left="58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62EE8AE">
      <w:start w:val="1"/>
      <w:numFmt w:val="bullet"/>
      <w:lvlText w:val="▪"/>
      <w:lvlJc w:val="left"/>
      <w:pPr>
        <w:ind w:left="65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1" w15:restartNumberingAfterBreak="0">
    <w:nsid w:val="099C44CE"/>
    <w:multiLevelType w:val="multilevel"/>
    <w:tmpl w:val="5C2C5CC2"/>
    <w:name w:val="WW8Num51232222222222232223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72" w15:restartNumberingAfterBreak="0">
    <w:nsid w:val="09A477A9"/>
    <w:multiLevelType w:val="hybridMultilevel"/>
    <w:tmpl w:val="A6CEC2AC"/>
    <w:styleLink w:val="Style69import"/>
    <w:lvl w:ilvl="0" w:tplc="BD0C061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F5840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5E2C48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26CD74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A6534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DAF95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52690C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C1A7A7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4260F2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3" w15:restartNumberingAfterBreak="0">
    <w:nsid w:val="0A6D1BE2"/>
    <w:multiLevelType w:val="hybridMultilevel"/>
    <w:tmpl w:val="B31EF1D4"/>
    <w:name w:val="WW8Num6222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4" w15:restartNumberingAfterBreak="0">
    <w:nsid w:val="0AE11A03"/>
    <w:multiLevelType w:val="hybridMultilevel"/>
    <w:tmpl w:val="5C2096F2"/>
    <w:styleLink w:val="Style26import0"/>
    <w:lvl w:ilvl="0" w:tplc="6BD2F948">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C1CDD8A">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A6A07C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14A38B0">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FBA2C32">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8F277D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D8C9B12">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DE38F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9A8D9C">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5" w15:restartNumberingAfterBreak="0">
    <w:nsid w:val="0BB37D40"/>
    <w:multiLevelType w:val="hybridMultilevel"/>
    <w:tmpl w:val="9C7CD33A"/>
    <w:styleLink w:val="Style15import"/>
    <w:lvl w:ilvl="0" w:tplc="D7FA312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C400D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43A0E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6385C3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6B2ECE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E68CD3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2F6DEC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D6842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58AF12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6" w15:restartNumberingAfterBreak="0">
    <w:nsid w:val="0DE37F48"/>
    <w:multiLevelType w:val="hybridMultilevel"/>
    <w:tmpl w:val="8AE85C0A"/>
    <w:styleLink w:val="Style81import"/>
    <w:lvl w:ilvl="0" w:tplc="558AEE7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CD0AF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225FA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0B0431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77C732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16C2E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0AA5F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E2727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0C214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7" w15:restartNumberingAfterBreak="0">
    <w:nsid w:val="0F4A2B26"/>
    <w:multiLevelType w:val="multilevel"/>
    <w:tmpl w:val="D14034BE"/>
    <w:styleLink w:val="Style56import1"/>
    <w:lvl w:ilvl="0">
      <w:start w:val="1"/>
      <w:numFmt w:val="decimal"/>
      <w:lvlText w:val="%1."/>
      <w:lvlJc w:val="left"/>
      <w:pPr>
        <w:ind w:left="695" w:hanging="3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538"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822"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2548"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974" w:hanging="9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3700"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4126" w:hanging="12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4852" w:hanging="15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5578"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8" w15:restartNumberingAfterBreak="0">
    <w:nsid w:val="0F6D7EAC"/>
    <w:multiLevelType w:val="hybridMultilevel"/>
    <w:tmpl w:val="BAB06BA6"/>
    <w:styleLink w:val="Style7import0"/>
    <w:lvl w:ilvl="0" w:tplc="2F760E7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3C7B74">
      <w:start w:val="1"/>
      <w:numFmt w:val="bullet"/>
      <w:lvlText w:val="o"/>
      <w:lvlJc w:val="left"/>
      <w:pPr>
        <w:ind w:left="143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2CDAF6">
      <w:start w:val="1"/>
      <w:numFmt w:val="bullet"/>
      <w:lvlText w:val="▪"/>
      <w:lvlJc w:val="left"/>
      <w:pPr>
        <w:ind w:left="215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87A6C5C">
      <w:start w:val="1"/>
      <w:numFmt w:val="bullet"/>
      <w:lvlText w:val="•"/>
      <w:lvlJc w:val="left"/>
      <w:pPr>
        <w:ind w:left="287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E0453AC">
      <w:start w:val="1"/>
      <w:numFmt w:val="bullet"/>
      <w:lvlText w:val="o"/>
      <w:lvlJc w:val="left"/>
      <w:pPr>
        <w:ind w:left="359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E8878E2">
      <w:start w:val="1"/>
      <w:numFmt w:val="bullet"/>
      <w:lvlText w:val="▪"/>
      <w:lvlJc w:val="left"/>
      <w:pPr>
        <w:ind w:left="431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0980474">
      <w:start w:val="1"/>
      <w:numFmt w:val="bullet"/>
      <w:lvlText w:val="•"/>
      <w:lvlJc w:val="left"/>
      <w:pPr>
        <w:ind w:left="503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F1C73F4">
      <w:start w:val="1"/>
      <w:numFmt w:val="bullet"/>
      <w:lvlText w:val="o"/>
      <w:lvlJc w:val="left"/>
      <w:pPr>
        <w:ind w:left="575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B8D656">
      <w:start w:val="1"/>
      <w:numFmt w:val="bullet"/>
      <w:lvlText w:val="▪"/>
      <w:lvlJc w:val="left"/>
      <w:pPr>
        <w:ind w:left="6474" w:hanging="357"/>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79" w15:restartNumberingAfterBreak="0">
    <w:nsid w:val="101228EB"/>
    <w:multiLevelType w:val="multilevel"/>
    <w:tmpl w:val="EBA812F6"/>
    <w:styleLink w:val="Style1import"/>
    <w:lvl w:ilvl="0">
      <w:start w:val="1"/>
      <w:numFmt w:val="decimal"/>
      <w:lvlText w:val="%1."/>
      <w:lvlJc w:val="left"/>
      <w:pPr>
        <w:ind w:left="432" w:hanging="43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1002" w:hanging="57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2160"/>
        </w:tabs>
        <w:ind w:left="2586" w:hanging="114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1002" w:hanging="82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1002" w:hanging="10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1002" w:hanging="100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559" w:hanging="55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559" w:hanging="55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559" w:hanging="559"/>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0" w15:restartNumberingAfterBreak="0">
    <w:nsid w:val="112C6CEA"/>
    <w:multiLevelType w:val="hybridMultilevel"/>
    <w:tmpl w:val="718A19B0"/>
    <w:lvl w:ilvl="0" w:tplc="040C0003">
      <w:start w:val="1"/>
      <w:numFmt w:val="bullet"/>
      <w:lvlText w:val="o"/>
      <w:lvlJc w:val="left"/>
      <w:pPr>
        <w:ind w:left="1068" w:hanging="360"/>
      </w:pPr>
      <w:rPr>
        <w:rFonts w:ascii="Courier New" w:hAnsi="Courier New" w:cs="Courier New" w:hint="default"/>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81" w15:restartNumberingAfterBreak="0">
    <w:nsid w:val="12340120"/>
    <w:multiLevelType w:val="hybridMultilevel"/>
    <w:tmpl w:val="B7FA90AE"/>
    <w:name w:val="WW8Num452"/>
    <w:lvl w:ilvl="0" w:tplc="A99C464C">
      <w:start w:val="1"/>
      <w:numFmt w:val="decimal"/>
      <w:lvlText w:val="%1."/>
      <w:lvlJc w:val="left"/>
      <w:pPr>
        <w:ind w:left="1211" w:hanging="360"/>
      </w:pPr>
      <w:rPr>
        <w:rFonts w:hint="default"/>
      </w:rPr>
    </w:lvl>
    <w:lvl w:ilvl="1" w:tplc="040C0019">
      <w:start w:val="1"/>
      <w:numFmt w:val="lowerLetter"/>
      <w:lvlText w:val="%2."/>
      <w:lvlJc w:val="left"/>
      <w:pPr>
        <w:ind w:left="863" w:hanging="360"/>
      </w:pPr>
    </w:lvl>
    <w:lvl w:ilvl="2" w:tplc="040C001B" w:tentative="1">
      <w:start w:val="1"/>
      <w:numFmt w:val="lowerRoman"/>
      <w:lvlText w:val="%3."/>
      <w:lvlJc w:val="right"/>
      <w:pPr>
        <w:ind w:left="1583" w:hanging="180"/>
      </w:pPr>
    </w:lvl>
    <w:lvl w:ilvl="3" w:tplc="040C000F" w:tentative="1">
      <w:start w:val="1"/>
      <w:numFmt w:val="decimal"/>
      <w:lvlText w:val="%4."/>
      <w:lvlJc w:val="left"/>
      <w:pPr>
        <w:ind w:left="2303" w:hanging="360"/>
      </w:pPr>
    </w:lvl>
    <w:lvl w:ilvl="4" w:tplc="040C0019" w:tentative="1">
      <w:start w:val="1"/>
      <w:numFmt w:val="lowerLetter"/>
      <w:lvlText w:val="%5."/>
      <w:lvlJc w:val="left"/>
      <w:pPr>
        <w:ind w:left="3023" w:hanging="360"/>
      </w:pPr>
    </w:lvl>
    <w:lvl w:ilvl="5" w:tplc="040C001B" w:tentative="1">
      <w:start w:val="1"/>
      <w:numFmt w:val="lowerRoman"/>
      <w:lvlText w:val="%6."/>
      <w:lvlJc w:val="right"/>
      <w:pPr>
        <w:ind w:left="3743" w:hanging="180"/>
      </w:pPr>
    </w:lvl>
    <w:lvl w:ilvl="6" w:tplc="040C000F" w:tentative="1">
      <w:start w:val="1"/>
      <w:numFmt w:val="decimal"/>
      <w:lvlText w:val="%7."/>
      <w:lvlJc w:val="left"/>
      <w:pPr>
        <w:ind w:left="4463" w:hanging="360"/>
      </w:pPr>
    </w:lvl>
    <w:lvl w:ilvl="7" w:tplc="040C0019" w:tentative="1">
      <w:start w:val="1"/>
      <w:numFmt w:val="lowerLetter"/>
      <w:lvlText w:val="%8."/>
      <w:lvlJc w:val="left"/>
      <w:pPr>
        <w:ind w:left="5183" w:hanging="360"/>
      </w:pPr>
    </w:lvl>
    <w:lvl w:ilvl="8" w:tplc="040C001B" w:tentative="1">
      <w:start w:val="1"/>
      <w:numFmt w:val="lowerRoman"/>
      <w:lvlText w:val="%9."/>
      <w:lvlJc w:val="right"/>
      <w:pPr>
        <w:ind w:left="5903" w:hanging="180"/>
      </w:pPr>
    </w:lvl>
  </w:abstractNum>
  <w:abstractNum w:abstractNumId="82" w15:restartNumberingAfterBreak="0">
    <w:nsid w:val="128A5C9F"/>
    <w:multiLevelType w:val="hybridMultilevel"/>
    <w:tmpl w:val="0E264066"/>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3" w15:restartNumberingAfterBreak="0">
    <w:nsid w:val="129B685D"/>
    <w:multiLevelType w:val="multilevel"/>
    <w:tmpl w:val="DC08D626"/>
    <w:styleLink w:val="Style4import"/>
    <w:lvl w:ilvl="0">
      <w:start w:val="1"/>
      <w:numFmt w:val="decimal"/>
      <w:lvlText w:val="%1."/>
      <w:lvlJc w:val="left"/>
      <w:pPr>
        <w:ind w:left="390" w:hanging="39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2."/>
      <w:lvlJc w:val="left"/>
      <w:pPr>
        <w:ind w:left="1288"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2.%3."/>
      <w:lvlJc w:val="left"/>
      <w:pPr>
        <w:ind w:left="1572"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2.%3.%4."/>
      <w:lvlJc w:val="left"/>
      <w:pPr>
        <w:ind w:left="2358"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2.%3.%4.%5."/>
      <w:lvlJc w:val="left"/>
      <w:pPr>
        <w:ind w:left="2784" w:hanging="10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2.%3.%4.%5.%6."/>
      <w:lvlJc w:val="left"/>
      <w:pPr>
        <w:ind w:left="357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2.%3.%4.%5.%6.%7."/>
      <w:lvlJc w:val="left"/>
      <w:pPr>
        <w:ind w:left="3996"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2.%3.%4.%5.%6.%7.%8."/>
      <w:lvlJc w:val="left"/>
      <w:pPr>
        <w:ind w:left="4782"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2.%3.%4.%5.%6.%7.%8.%9."/>
      <w:lvlJc w:val="left"/>
      <w:pPr>
        <w:ind w:left="5568" w:hanging="2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4" w15:restartNumberingAfterBreak="0">
    <w:nsid w:val="138330EE"/>
    <w:multiLevelType w:val="hybridMultilevel"/>
    <w:tmpl w:val="C2CEE93A"/>
    <w:styleLink w:val="Style76import"/>
    <w:lvl w:ilvl="0" w:tplc="162263F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55E00070">
      <w:start w:val="1"/>
      <w:numFmt w:val="bullet"/>
      <w:lvlText w:val="·"/>
      <w:lvlJc w:val="left"/>
      <w:pPr>
        <w:ind w:left="10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4AADA66">
      <w:start w:val="1"/>
      <w:numFmt w:val="bullet"/>
      <w:lvlText w:val="·"/>
      <w:lvlJc w:val="left"/>
      <w:pPr>
        <w:ind w:left="18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29873B0">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76CAF34">
      <w:start w:val="1"/>
      <w:numFmt w:val="bullet"/>
      <w:lvlText w:val="·"/>
      <w:lvlJc w:val="left"/>
      <w:pPr>
        <w:ind w:left="32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ABCDC38">
      <w:start w:val="1"/>
      <w:numFmt w:val="bullet"/>
      <w:lvlText w:val="·"/>
      <w:lvlJc w:val="left"/>
      <w:pPr>
        <w:ind w:left="39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6E5DE0">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0AC4508">
      <w:start w:val="1"/>
      <w:numFmt w:val="bullet"/>
      <w:lvlText w:val="·"/>
      <w:lvlJc w:val="left"/>
      <w:pPr>
        <w:ind w:left="54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3EE6840">
      <w:start w:val="1"/>
      <w:numFmt w:val="bullet"/>
      <w:lvlText w:val="·"/>
      <w:lvlJc w:val="left"/>
      <w:pPr>
        <w:ind w:left="61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5" w15:restartNumberingAfterBreak="0">
    <w:nsid w:val="138B6431"/>
    <w:multiLevelType w:val="hybridMultilevel"/>
    <w:tmpl w:val="D26C38AE"/>
    <w:styleLink w:val="Style48import"/>
    <w:lvl w:ilvl="0" w:tplc="C1684A2C">
      <w:start w:val="1"/>
      <w:numFmt w:val="decimal"/>
      <w:lvlText w:val="%1)"/>
      <w:lvlJc w:val="left"/>
      <w:pPr>
        <w:ind w:left="714" w:hanging="357"/>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92AA29E">
      <w:start w:val="1"/>
      <w:numFmt w:val="lowerLetter"/>
      <w:lvlText w:val="%2."/>
      <w:lvlJc w:val="left"/>
      <w:pPr>
        <w:ind w:left="1434" w:hanging="357"/>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FC6FC72">
      <w:start w:val="1"/>
      <w:numFmt w:val="lowerRoman"/>
      <w:lvlText w:val="%3."/>
      <w:lvlJc w:val="left"/>
      <w:pPr>
        <w:ind w:left="2154" w:hanging="288"/>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BE08E1C">
      <w:start w:val="1"/>
      <w:numFmt w:val="decimal"/>
      <w:lvlText w:val="%4."/>
      <w:lvlJc w:val="left"/>
      <w:pPr>
        <w:ind w:left="2874" w:hanging="357"/>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B72A83A">
      <w:start w:val="1"/>
      <w:numFmt w:val="lowerLetter"/>
      <w:lvlText w:val="%5."/>
      <w:lvlJc w:val="left"/>
      <w:pPr>
        <w:ind w:left="3594" w:hanging="357"/>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A4A4A0E">
      <w:start w:val="1"/>
      <w:numFmt w:val="lowerRoman"/>
      <w:lvlText w:val="%6."/>
      <w:lvlJc w:val="left"/>
      <w:pPr>
        <w:ind w:left="4314" w:hanging="288"/>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3A69EC">
      <w:start w:val="1"/>
      <w:numFmt w:val="decimal"/>
      <w:lvlText w:val="%7."/>
      <w:lvlJc w:val="left"/>
      <w:pPr>
        <w:ind w:left="5034" w:hanging="357"/>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C3A8448">
      <w:start w:val="1"/>
      <w:numFmt w:val="lowerLetter"/>
      <w:lvlText w:val="%8."/>
      <w:lvlJc w:val="left"/>
      <w:pPr>
        <w:ind w:left="5754" w:hanging="357"/>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BAB1CC">
      <w:start w:val="1"/>
      <w:numFmt w:val="lowerRoman"/>
      <w:lvlText w:val="%9."/>
      <w:lvlJc w:val="left"/>
      <w:pPr>
        <w:ind w:left="6474" w:hanging="288"/>
      </w:pPr>
      <w:rPr>
        <w:rFonts w:hAnsi="Arial Unicode MS"/>
        <w:b/>
        <w:bCs/>
        <w:caps w:val="0"/>
        <w:smallCaps w:val="0"/>
        <w:strike w:val="0"/>
        <w:dstrike w:val="0"/>
        <w:color w:val="000000"/>
        <w:spacing w:val="0"/>
        <w:w w:val="100"/>
        <w:kern w:val="0"/>
        <w:position w:val="0"/>
        <w:sz w:val="22"/>
        <w:szCs w:val="2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6" w15:restartNumberingAfterBreak="0">
    <w:nsid w:val="13D05872"/>
    <w:multiLevelType w:val="multilevel"/>
    <w:tmpl w:val="BE7879AC"/>
    <w:name w:val="WW8Num51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87" w15:restartNumberingAfterBreak="0">
    <w:nsid w:val="158B38E8"/>
    <w:multiLevelType w:val="hybridMultilevel"/>
    <w:tmpl w:val="A6FA3D16"/>
    <w:styleLink w:val="Style5import"/>
    <w:lvl w:ilvl="0" w:tplc="C034089E">
      <w:start w:val="1"/>
      <w:numFmt w:val="bullet"/>
      <w:lvlText w:val="·"/>
      <w:lvlJc w:val="left"/>
      <w:pPr>
        <w:ind w:left="3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DB28DD6">
      <w:start w:val="1"/>
      <w:numFmt w:val="bullet"/>
      <w:lvlText w:val="·"/>
      <w:lvlJc w:val="left"/>
      <w:pPr>
        <w:ind w:left="12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C064C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FBA6B8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0AACE8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786941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E2C82D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A2A82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8B44F9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8" w15:restartNumberingAfterBreak="0">
    <w:nsid w:val="15A3460E"/>
    <w:multiLevelType w:val="hybridMultilevel"/>
    <w:tmpl w:val="B98A5D76"/>
    <w:styleLink w:val="Style46import"/>
    <w:lvl w:ilvl="0" w:tplc="FBB4AAFA">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45EDC0E">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18E1FE">
      <w:start w:val="1"/>
      <w:numFmt w:val="lowerRoman"/>
      <w:lvlText w:val="%3."/>
      <w:lvlJc w:val="left"/>
      <w:pPr>
        <w:ind w:left="215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D42A08">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73AAD14">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260ACA4">
      <w:start w:val="1"/>
      <w:numFmt w:val="lowerRoman"/>
      <w:lvlText w:val="%6."/>
      <w:lvlJc w:val="left"/>
      <w:pPr>
        <w:ind w:left="431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4CDE30">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301892">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8EA302A">
      <w:start w:val="1"/>
      <w:numFmt w:val="lowerRoman"/>
      <w:lvlText w:val="%9."/>
      <w:lvlJc w:val="left"/>
      <w:pPr>
        <w:ind w:left="647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89" w15:restartNumberingAfterBreak="0">
    <w:nsid w:val="15BD2F46"/>
    <w:multiLevelType w:val="multilevel"/>
    <w:tmpl w:val="25BAA89E"/>
    <w:name w:val="WW8Num5123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90" w15:restartNumberingAfterBreak="0">
    <w:nsid w:val="16770B50"/>
    <w:multiLevelType w:val="hybridMultilevel"/>
    <w:tmpl w:val="64F20A36"/>
    <w:styleLink w:val="Style16import"/>
    <w:lvl w:ilvl="0" w:tplc="3D649A76">
      <w:start w:val="1"/>
      <w:numFmt w:val="lowerRoman"/>
      <w:lvlText w:val="%1."/>
      <w:lvlJc w:val="left"/>
      <w:pPr>
        <w:ind w:left="720" w:hanging="4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8C6FCC">
      <w:start w:val="1"/>
      <w:numFmt w:val="lowerRoman"/>
      <w:lvlText w:val="%2."/>
      <w:lvlJc w:val="left"/>
      <w:pPr>
        <w:ind w:left="1440" w:hanging="38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B6CECE">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5209CB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436203E">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B92314C">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5C835A">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A6E5C8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08948C">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1" w15:restartNumberingAfterBreak="0">
    <w:nsid w:val="16FF7049"/>
    <w:multiLevelType w:val="hybridMultilevel"/>
    <w:tmpl w:val="D6E22AAA"/>
    <w:styleLink w:val="Style17import"/>
    <w:lvl w:ilvl="0" w:tplc="2F46EFB0">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9DAD7B2">
      <w:start w:val="1"/>
      <w:numFmt w:val="bullet"/>
      <w:lvlText w:val="o"/>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C949DE4">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7A80794">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8821F42">
      <w:start w:val="1"/>
      <w:numFmt w:val="bullet"/>
      <w:lvlText w:val="o"/>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94AC68">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C8AA7C6">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8ADFA8">
      <w:start w:val="1"/>
      <w:numFmt w:val="bullet"/>
      <w:lvlText w:val="o"/>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3B219A6">
      <w:start w:val="1"/>
      <w:numFmt w:val="bullet"/>
      <w:lvlText w:val="▪"/>
      <w:lvlJc w:val="left"/>
      <w:pPr>
        <w:ind w:left="72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2" w15:restartNumberingAfterBreak="0">
    <w:nsid w:val="175C51AB"/>
    <w:multiLevelType w:val="hybridMultilevel"/>
    <w:tmpl w:val="9DD2EBD6"/>
    <w:styleLink w:val="Style36import"/>
    <w:lvl w:ilvl="0" w:tplc="35B859E6">
      <w:start w:val="1"/>
      <w:numFmt w:val="bullet"/>
      <w:lvlText w:val="·"/>
      <w:lvlJc w:val="left"/>
      <w:pPr>
        <w:ind w:left="23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75ADB28">
      <w:start w:val="1"/>
      <w:numFmt w:val="bullet"/>
      <w:lvlText w:val="o"/>
      <w:lvlJc w:val="left"/>
      <w:pPr>
        <w:ind w:left="30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D6CFFDC">
      <w:start w:val="1"/>
      <w:numFmt w:val="bullet"/>
      <w:lvlText w:val="▪"/>
      <w:lvlJc w:val="left"/>
      <w:pPr>
        <w:ind w:left="37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F8C0DA">
      <w:start w:val="1"/>
      <w:numFmt w:val="bullet"/>
      <w:lvlText w:val="·"/>
      <w:lvlJc w:val="left"/>
      <w:pPr>
        <w:ind w:left="450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BE7518">
      <w:start w:val="1"/>
      <w:numFmt w:val="bullet"/>
      <w:lvlText w:val="o"/>
      <w:lvlJc w:val="left"/>
      <w:pPr>
        <w:ind w:left="52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8EE5934">
      <w:start w:val="1"/>
      <w:numFmt w:val="bullet"/>
      <w:lvlText w:val="▪"/>
      <w:lvlJc w:val="left"/>
      <w:pPr>
        <w:ind w:left="59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FC4EB26">
      <w:start w:val="1"/>
      <w:numFmt w:val="bullet"/>
      <w:lvlText w:val="·"/>
      <w:lvlJc w:val="left"/>
      <w:pPr>
        <w:ind w:left="66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F804DA8">
      <w:start w:val="1"/>
      <w:numFmt w:val="bullet"/>
      <w:lvlText w:val="o"/>
      <w:lvlJc w:val="left"/>
      <w:pPr>
        <w:ind w:left="73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FEEEF0C">
      <w:start w:val="1"/>
      <w:numFmt w:val="bullet"/>
      <w:lvlText w:val="▪"/>
      <w:lvlJc w:val="left"/>
      <w:pPr>
        <w:ind w:left="81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3" w15:restartNumberingAfterBreak="0">
    <w:nsid w:val="184C4C89"/>
    <w:multiLevelType w:val="hybridMultilevel"/>
    <w:tmpl w:val="B1AEF5B2"/>
    <w:styleLink w:val="Style35import0"/>
    <w:lvl w:ilvl="0" w:tplc="3918DB62">
      <w:start w:val="1"/>
      <w:numFmt w:val="lowerLetter"/>
      <w:lvlText w:val="%1."/>
      <w:lvlJc w:val="left"/>
      <w:pPr>
        <w:ind w:left="250" w:hanging="25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54678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2CC00A">
      <w:start w:val="1"/>
      <w:numFmt w:val="lowerLetter"/>
      <w:lvlText w:val="%3."/>
      <w:lvlJc w:val="left"/>
      <w:pPr>
        <w:ind w:left="21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40CAF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00A94A">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D1A1E2C">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AE821E8">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0EA270C">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3348DEC">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4" w15:restartNumberingAfterBreak="0">
    <w:nsid w:val="19FD2D3C"/>
    <w:multiLevelType w:val="multilevel"/>
    <w:tmpl w:val="085AD29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1A317F0B"/>
    <w:multiLevelType w:val="hybridMultilevel"/>
    <w:tmpl w:val="2312C7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6" w15:restartNumberingAfterBreak="0">
    <w:nsid w:val="1A7F41EF"/>
    <w:multiLevelType w:val="hybridMultilevel"/>
    <w:tmpl w:val="52D294FA"/>
    <w:styleLink w:val="Style29import"/>
    <w:lvl w:ilvl="0" w:tplc="D318D4C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28E0B3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C607B8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426237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0C8A8E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1C3E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1A38B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71E6B4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12CEBC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7" w15:restartNumberingAfterBreak="0">
    <w:nsid w:val="1AD76D74"/>
    <w:multiLevelType w:val="hybridMultilevel"/>
    <w:tmpl w:val="8488C5FA"/>
    <w:styleLink w:val="Style53import"/>
    <w:lvl w:ilvl="0" w:tplc="8C02D27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704B69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36AFDE">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380A5B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3CCFBC8">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B52E9C8">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0288B76">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A049F34">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A60302">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98" w15:restartNumberingAfterBreak="0">
    <w:nsid w:val="1B136061"/>
    <w:multiLevelType w:val="multilevel"/>
    <w:tmpl w:val="C52249C4"/>
    <w:name w:val="WW8Num5123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99" w15:restartNumberingAfterBreak="0">
    <w:nsid w:val="1B956480"/>
    <w:multiLevelType w:val="multilevel"/>
    <w:tmpl w:val="74EAB65A"/>
    <w:name w:val="WW8Num51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00" w15:restartNumberingAfterBreak="0">
    <w:nsid w:val="1B985123"/>
    <w:multiLevelType w:val="multilevel"/>
    <w:tmpl w:val="B44694A0"/>
    <w:styleLink w:val="Style41import0"/>
    <w:lvl w:ilvl="0">
      <w:start w:val="1"/>
      <w:numFmt w:val="decimal"/>
      <w:lvlText w:val="%1."/>
      <w:lvlJc w:val="left"/>
      <w:pPr>
        <w:ind w:left="638" w:hanging="6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64" w:hanging="6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90" w:hanging="6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044" w:hanging="10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4.%5."/>
      <w:lvlJc w:val="left"/>
      <w:pPr>
        <w:ind w:left="741" w:hanging="3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4.%5.%6."/>
      <w:lvlJc w:val="left"/>
      <w:pPr>
        <w:ind w:left="1044" w:hanging="1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4.%5.%6.%7."/>
      <w:lvlJc w:val="left"/>
      <w:pPr>
        <w:ind w:left="1953" w:hanging="6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4.%5.%6.%7.%8."/>
      <w:lvlJc w:val="left"/>
      <w:pPr>
        <w:ind w:left="2379" w:hanging="6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4.%5.%6.%7.%8.%9."/>
      <w:lvlJc w:val="left"/>
      <w:pPr>
        <w:ind w:left="3165" w:hanging="10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1" w15:restartNumberingAfterBreak="0">
    <w:nsid w:val="1BE67FDB"/>
    <w:multiLevelType w:val="hybridMultilevel"/>
    <w:tmpl w:val="97E25238"/>
    <w:styleLink w:val="Style60import"/>
    <w:lvl w:ilvl="0" w:tplc="8BD29D9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2644ED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68FD1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70881F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532E48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6049C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FF4F79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B78A4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844077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2" w15:restartNumberingAfterBreak="0">
    <w:nsid w:val="1C575A6C"/>
    <w:multiLevelType w:val="hybridMultilevel"/>
    <w:tmpl w:val="6E76FF36"/>
    <w:styleLink w:val="Style6import0"/>
    <w:lvl w:ilvl="0" w:tplc="6F8A8CF8">
      <w:start w:val="1"/>
      <w:numFmt w:val="decimal"/>
      <w:lvlText w:val="%1."/>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842314">
      <w:start w:val="1"/>
      <w:numFmt w:val="decimal"/>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670EC46">
      <w:start w:val="1"/>
      <w:numFmt w:val="decimal"/>
      <w:lvlText w:val="%3."/>
      <w:lvlJc w:val="left"/>
      <w:pPr>
        <w:ind w:left="14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F2C813E">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003EDA">
      <w:start w:val="1"/>
      <w:numFmt w:val="decimal"/>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B146C42">
      <w:start w:val="1"/>
      <w:numFmt w:val="decimal"/>
      <w:lvlText w:val="%6."/>
      <w:lvlJc w:val="left"/>
      <w:pPr>
        <w:ind w:left="360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334BE96">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86712E">
      <w:start w:val="1"/>
      <w:numFmt w:val="decimal"/>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FF4871A">
      <w:start w:val="1"/>
      <w:numFmt w:val="decimal"/>
      <w:lvlText w:val="%9."/>
      <w:lvlJc w:val="left"/>
      <w:pPr>
        <w:ind w:left="57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3" w15:restartNumberingAfterBreak="0">
    <w:nsid w:val="1CDC53EF"/>
    <w:multiLevelType w:val="hybridMultilevel"/>
    <w:tmpl w:val="9636FFCE"/>
    <w:lvl w:ilvl="0" w:tplc="040C0001">
      <w:start w:val="1"/>
      <w:numFmt w:val="bullet"/>
      <w:lvlText w:val=""/>
      <w:lvlJc w:val="left"/>
      <w:pPr>
        <w:ind w:left="360" w:hanging="360"/>
      </w:pPr>
      <w:rPr>
        <w:rFonts w:ascii="Symbol" w:hAnsi="Symbol"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4" w15:restartNumberingAfterBreak="0">
    <w:nsid w:val="1E1B35B2"/>
    <w:multiLevelType w:val="hybridMultilevel"/>
    <w:tmpl w:val="36F0286C"/>
    <w:styleLink w:val="Style19import0"/>
    <w:lvl w:ilvl="0" w:tplc="1E60B256">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DA2BAFA">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8FEBE0A">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3227850">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9DEFB2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5464EF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0FE78E0">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92C5D10">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986A136">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5" w15:restartNumberingAfterBreak="0">
    <w:nsid w:val="1EC36455"/>
    <w:multiLevelType w:val="hybridMultilevel"/>
    <w:tmpl w:val="98E2A91A"/>
    <w:styleLink w:val="Style13import"/>
    <w:lvl w:ilvl="0" w:tplc="B566A8C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7E397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210D8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365B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818E2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5DE05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928B4B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88ED0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79C43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6" w15:restartNumberingAfterBreak="0">
    <w:nsid w:val="1FBA53FE"/>
    <w:multiLevelType w:val="multilevel"/>
    <w:tmpl w:val="6472C31E"/>
    <w:lvl w:ilvl="0">
      <w:start w:val="1"/>
      <w:numFmt w:val="decimal"/>
      <w:pStyle w:val="Titre1"/>
      <w:lvlText w:val="%1"/>
      <w:lvlJc w:val="left"/>
      <w:pPr>
        <w:ind w:left="432" w:hanging="432"/>
      </w:pPr>
      <w:rPr>
        <w:rFonts w:hint="default"/>
      </w:rPr>
    </w:lvl>
    <w:lvl w:ilvl="1">
      <w:start w:val="1"/>
      <w:numFmt w:val="decimal"/>
      <w:pStyle w:val="Titre2"/>
      <w:lvlText w:val="%1.%2"/>
      <w:lvlJc w:val="left"/>
      <w:pPr>
        <w:ind w:left="2419" w:hanging="576"/>
      </w:pPr>
      <w:rPr>
        <w:rFonts w:hint="default"/>
      </w:rPr>
    </w:lvl>
    <w:lvl w:ilvl="2">
      <w:start w:val="1"/>
      <w:numFmt w:val="decimal"/>
      <w:pStyle w:val="Titre3"/>
      <w:lvlText w:val="%1.%2.%3"/>
      <w:lvlJc w:val="left"/>
      <w:pPr>
        <w:ind w:left="720" w:hanging="720"/>
      </w:pPr>
      <w:rPr>
        <w:rFonts w:hint="default"/>
      </w:rPr>
    </w:lvl>
    <w:lvl w:ilvl="3">
      <w:start w:val="1"/>
      <w:numFmt w:val="upperLetter"/>
      <w:lvlText w:val="%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Titre7"/>
      <w:lvlText w:val="%1.%2.%3.%4.%5.%6.%7"/>
      <w:lvlJc w:val="left"/>
      <w:pPr>
        <w:ind w:left="1296" w:hanging="1296"/>
      </w:pPr>
      <w:rPr>
        <w:rFonts w:hint="default"/>
      </w:rPr>
    </w:lvl>
    <w:lvl w:ilvl="7">
      <w:start w:val="1"/>
      <w:numFmt w:val="decimal"/>
      <w:pStyle w:val="Titre8"/>
      <w:lvlText w:val="%1.%2.%3.%4.%5.%6.%7.%8"/>
      <w:lvlJc w:val="left"/>
      <w:pPr>
        <w:ind w:left="1440" w:hanging="1440"/>
      </w:pPr>
      <w:rPr>
        <w:rFonts w:hint="default"/>
      </w:rPr>
    </w:lvl>
    <w:lvl w:ilvl="8">
      <w:start w:val="1"/>
      <w:numFmt w:val="decimal"/>
      <w:pStyle w:val="Titre9"/>
      <w:lvlText w:val="%1.%2.%3.%4.%5.%6.%7.%8.%9"/>
      <w:lvlJc w:val="left"/>
      <w:pPr>
        <w:ind w:left="1584" w:hanging="1584"/>
      </w:pPr>
      <w:rPr>
        <w:rFonts w:hint="default"/>
      </w:rPr>
    </w:lvl>
  </w:abstractNum>
  <w:abstractNum w:abstractNumId="107" w15:restartNumberingAfterBreak="0">
    <w:nsid w:val="2033013E"/>
    <w:multiLevelType w:val="multilevel"/>
    <w:tmpl w:val="D2B4F0FA"/>
    <w:name w:val="WW8Num5123222222222223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08" w15:restartNumberingAfterBreak="0">
    <w:nsid w:val="205B06E0"/>
    <w:multiLevelType w:val="hybridMultilevel"/>
    <w:tmpl w:val="F154BAAC"/>
    <w:styleLink w:val="Style67import"/>
    <w:lvl w:ilvl="0" w:tplc="0B3A346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F64AC1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492CE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36222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E0C2D4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6F4B6F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B2C4A64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6FAE74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3EDD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09" w15:restartNumberingAfterBreak="0">
    <w:nsid w:val="20F16697"/>
    <w:multiLevelType w:val="hybridMultilevel"/>
    <w:tmpl w:val="0C44D522"/>
    <w:styleLink w:val="Style35import"/>
    <w:lvl w:ilvl="0" w:tplc="005E714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21E1C16">
      <w:start w:val="1"/>
      <w:numFmt w:val="bullet"/>
      <w:lvlText w:val="·"/>
      <w:lvlJc w:val="left"/>
      <w:pPr>
        <w:ind w:left="15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4C643B4">
      <w:start w:val="1"/>
      <w:numFmt w:val="bullet"/>
      <w:lvlText w:val="·"/>
      <w:lvlJc w:val="left"/>
      <w:pPr>
        <w:ind w:left="23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B02DA00">
      <w:start w:val="1"/>
      <w:numFmt w:val="bullet"/>
      <w:lvlText w:val="·"/>
      <w:lvlJc w:val="left"/>
      <w:pPr>
        <w:ind w:left="333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B47816">
      <w:start w:val="1"/>
      <w:numFmt w:val="bullet"/>
      <w:lvlText w:val="·"/>
      <w:lvlJc w:val="left"/>
      <w:pPr>
        <w:ind w:left="43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6AE9266">
      <w:start w:val="1"/>
      <w:numFmt w:val="bullet"/>
      <w:lvlText w:val="·"/>
      <w:lvlJc w:val="left"/>
      <w:pPr>
        <w:ind w:left="531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86BB04">
      <w:start w:val="1"/>
      <w:numFmt w:val="bullet"/>
      <w:lvlText w:val="·"/>
      <w:lvlJc w:val="left"/>
      <w:pPr>
        <w:ind w:left="63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00F860">
      <w:start w:val="1"/>
      <w:numFmt w:val="bullet"/>
      <w:lvlText w:val="·"/>
      <w:lvlJc w:val="left"/>
      <w:pPr>
        <w:ind w:left="729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638B3BE">
      <w:start w:val="1"/>
      <w:numFmt w:val="bullet"/>
      <w:lvlText w:val="·"/>
      <w:lvlJc w:val="left"/>
      <w:pPr>
        <w:ind w:left="82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0" w15:restartNumberingAfterBreak="0">
    <w:nsid w:val="21347699"/>
    <w:multiLevelType w:val="multilevel"/>
    <w:tmpl w:val="FF56287A"/>
    <w:name w:val="WW8Num512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11" w15:restartNumberingAfterBreak="0">
    <w:nsid w:val="21835638"/>
    <w:multiLevelType w:val="multilevel"/>
    <w:tmpl w:val="1B504820"/>
    <w:lvl w:ilvl="0">
      <w:start w:val="1"/>
      <w:numFmt w:val="decimal"/>
      <w:lvlText w:val="%1."/>
      <w:lvlJc w:val="left"/>
      <w:pPr>
        <w:ind w:left="360" w:hanging="360"/>
      </w:pPr>
      <w:rPr>
        <w:rFonts w:hint="default"/>
      </w:rPr>
    </w:lvl>
    <w:lvl w:ilvl="1">
      <w:start w:val="1"/>
      <w:numFmt w:val="decimal"/>
      <w:pStyle w:val="Titre20"/>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2" w15:restartNumberingAfterBreak="0">
    <w:nsid w:val="22526BF4"/>
    <w:multiLevelType w:val="hybridMultilevel"/>
    <w:tmpl w:val="55EA8802"/>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3" w15:restartNumberingAfterBreak="0">
    <w:nsid w:val="22E570E2"/>
    <w:multiLevelType w:val="multilevel"/>
    <w:tmpl w:val="054EBDD6"/>
    <w:name w:val="WW8Num512322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14" w15:restartNumberingAfterBreak="0">
    <w:nsid w:val="23B173CE"/>
    <w:multiLevelType w:val="hybridMultilevel"/>
    <w:tmpl w:val="D6A8A9EE"/>
    <w:styleLink w:val="Style5import0"/>
    <w:lvl w:ilvl="0" w:tplc="99B0A162">
      <w:start w:val="1"/>
      <w:numFmt w:val="bullet"/>
      <w:lvlText w:val="·"/>
      <w:lvlJc w:val="left"/>
      <w:pPr>
        <w:tabs>
          <w:tab w:val="left" w:pos="1440"/>
          <w:tab w:val="num" w:pos="2124"/>
        </w:tabs>
        <w:ind w:left="216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48FBD6">
      <w:start w:val="1"/>
      <w:numFmt w:val="bullet"/>
      <w:lvlText w:val="o"/>
      <w:lvlJc w:val="left"/>
      <w:pPr>
        <w:tabs>
          <w:tab w:val="left" w:pos="1440"/>
          <w:tab w:val="left" w:pos="2124"/>
          <w:tab w:val="num" w:pos="2880"/>
        </w:tabs>
        <w:ind w:left="291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3703042">
      <w:start w:val="1"/>
      <w:numFmt w:val="bullet"/>
      <w:lvlText w:val="▪"/>
      <w:lvlJc w:val="left"/>
      <w:pPr>
        <w:tabs>
          <w:tab w:val="left" w:pos="1440"/>
          <w:tab w:val="left" w:pos="2124"/>
          <w:tab w:val="num" w:pos="3600"/>
        </w:tabs>
        <w:ind w:left="36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0A4CCBA">
      <w:start w:val="1"/>
      <w:numFmt w:val="bullet"/>
      <w:lvlText w:val="·"/>
      <w:lvlJc w:val="left"/>
      <w:pPr>
        <w:tabs>
          <w:tab w:val="left" w:pos="1440"/>
          <w:tab w:val="left" w:pos="2124"/>
          <w:tab w:val="num" w:pos="4320"/>
        </w:tabs>
        <w:ind w:left="4356" w:hanging="396"/>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B528ADE">
      <w:start w:val="1"/>
      <w:numFmt w:val="bullet"/>
      <w:lvlText w:val="o"/>
      <w:lvlJc w:val="left"/>
      <w:pPr>
        <w:tabs>
          <w:tab w:val="left" w:pos="1440"/>
          <w:tab w:val="left" w:pos="2124"/>
          <w:tab w:val="num" w:pos="5040"/>
        </w:tabs>
        <w:ind w:left="507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D2532E">
      <w:start w:val="1"/>
      <w:numFmt w:val="bullet"/>
      <w:lvlText w:val="▪"/>
      <w:lvlJc w:val="left"/>
      <w:pPr>
        <w:tabs>
          <w:tab w:val="left" w:pos="1440"/>
          <w:tab w:val="left" w:pos="2124"/>
          <w:tab w:val="num" w:pos="5760"/>
        </w:tabs>
        <w:ind w:left="579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DAEAE34">
      <w:start w:val="1"/>
      <w:numFmt w:val="bullet"/>
      <w:lvlText w:val="·"/>
      <w:lvlJc w:val="left"/>
      <w:pPr>
        <w:tabs>
          <w:tab w:val="left" w:pos="1440"/>
          <w:tab w:val="left" w:pos="2124"/>
          <w:tab w:val="num" w:pos="6480"/>
        </w:tabs>
        <w:ind w:left="6516" w:hanging="396"/>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F3CBCFC">
      <w:start w:val="1"/>
      <w:numFmt w:val="bullet"/>
      <w:lvlText w:val="o"/>
      <w:lvlJc w:val="left"/>
      <w:pPr>
        <w:tabs>
          <w:tab w:val="left" w:pos="1440"/>
          <w:tab w:val="left" w:pos="2124"/>
          <w:tab w:val="num" w:pos="7200"/>
        </w:tabs>
        <w:ind w:left="723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ED60FB6">
      <w:start w:val="1"/>
      <w:numFmt w:val="bullet"/>
      <w:lvlText w:val="▪"/>
      <w:lvlJc w:val="left"/>
      <w:pPr>
        <w:tabs>
          <w:tab w:val="left" w:pos="1440"/>
          <w:tab w:val="left" w:pos="2124"/>
          <w:tab w:val="num" w:pos="7920"/>
        </w:tabs>
        <w:ind w:left="7956" w:hanging="3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5" w15:restartNumberingAfterBreak="0">
    <w:nsid w:val="243F403E"/>
    <w:multiLevelType w:val="hybridMultilevel"/>
    <w:tmpl w:val="9092CC64"/>
    <w:styleLink w:val="Style14import0"/>
    <w:lvl w:ilvl="0" w:tplc="9C5AA8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670C76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82B32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200870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CA0F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B4E8D7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3660D9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E843F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3803F0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6" w15:restartNumberingAfterBreak="0">
    <w:nsid w:val="244B00C9"/>
    <w:multiLevelType w:val="multilevel"/>
    <w:tmpl w:val="4748ED10"/>
    <w:name w:val="WW8Num41323"/>
    <w:lvl w:ilvl="0">
      <w:start w:val="35"/>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17" w15:restartNumberingAfterBreak="0">
    <w:nsid w:val="24F62C6F"/>
    <w:multiLevelType w:val="hybridMultilevel"/>
    <w:tmpl w:val="9612C19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8" w15:restartNumberingAfterBreak="0">
    <w:nsid w:val="2549213E"/>
    <w:multiLevelType w:val="hybridMultilevel"/>
    <w:tmpl w:val="21123458"/>
    <w:styleLink w:val="Style34import0"/>
    <w:lvl w:ilvl="0" w:tplc="9932985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0A22C4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76A2D6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6256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B56E9B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1B407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321AD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2344E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72426C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19" w15:restartNumberingAfterBreak="0">
    <w:nsid w:val="25C77959"/>
    <w:multiLevelType w:val="hybridMultilevel"/>
    <w:tmpl w:val="5ED8DDC0"/>
    <w:styleLink w:val="Style65import"/>
    <w:lvl w:ilvl="0" w:tplc="8F901F3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46A9F2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89E99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4FA370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95EA05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BC13F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18E881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26E03E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CB08B3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0" w15:restartNumberingAfterBreak="0">
    <w:nsid w:val="28BB569F"/>
    <w:multiLevelType w:val="hybridMultilevel"/>
    <w:tmpl w:val="96CE00E4"/>
    <w:name w:val="WW8Num62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1" w15:restartNumberingAfterBreak="0">
    <w:nsid w:val="2AE41958"/>
    <w:multiLevelType w:val="hybridMultilevel"/>
    <w:tmpl w:val="F63ABF6E"/>
    <w:styleLink w:val="Style38import"/>
    <w:lvl w:ilvl="0" w:tplc="9080E36A">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C487206">
      <w:start w:val="1"/>
      <w:numFmt w:val="bullet"/>
      <w:lvlText w:val="o"/>
      <w:lvlJc w:val="left"/>
      <w:pPr>
        <w:ind w:left="10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5441D0">
      <w:start w:val="1"/>
      <w:numFmt w:val="bullet"/>
      <w:lvlText w:val="▪"/>
      <w:lvlJc w:val="left"/>
      <w:pPr>
        <w:ind w:left="18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DC8D2B0">
      <w:start w:val="1"/>
      <w:numFmt w:val="bullet"/>
      <w:lvlText w:val="•"/>
      <w:lvlJc w:val="left"/>
      <w:pPr>
        <w:ind w:left="25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2788116">
      <w:start w:val="1"/>
      <w:numFmt w:val="bullet"/>
      <w:lvlText w:val="o"/>
      <w:lvlJc w:val="left"/>
      <w:pPr>
        <w:ind w:left="324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8DA2AD8">
      <w:start w:val="1"/>
      <w:numFmt w:val="bullet"/>
      <w:lvlText w:val="▪"/>
      <w:lvlJc w:val="left"/>
      <w:pPr>
        <w:ind w:left="396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7B25C94">
      <w:start w:val="1"/>
      <w:numFmt w:val="bullet"/>
      <w:lvlText w:val="•"/>
      <w:lvlJc w:val="left"/>
      <w:pPr>
        <w:ind w:left="468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4685328">
      <w:start w:val="1"/>
      <w:numFmt w:val="bullet"/>
      <w:lvlText w:val="o"/>
      <w:lvlJc w:val="left"/>
      <w:pPr>
        <w:ind w:left="540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D943A74">
      <w:start w:val="1"/>
      <w:numFmt w:val="bullet"/>
      <w:lvlText w:val="▪"/>
      <w:lvlJc w:val="left"/>
      <w:pPr>
        <w:ind w:left="6120" w:hanging="360"/>
      </w:pPr>
      <w:rPr>
        <w:rFonts w:ascii="Times New Roman" w:eastAsia="Times New Roman" w:hAnsi="Times New Roman" w:cs="Times New Roman"/>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2" w15:restartNumberingAfterBreak="0">
    <w:nsid w:val="2D3A4C35"/>
    <w:multiLevelType w:val="hybridMultilevel"/>
    <w:tmpl w:val="AF84F44C"/>
    <w:name w:val="WW8Num51232232"/>
    <w:lvl w:ilvl="0" w:tplc="040C000B">
      <w:start w:val="1"/>
      <w:numFmt w:val="bullet"/>
      <w:lvlText w:val=""/>
      <w:lvlJc w:val="left"/>
      <w:pPr>
        <w:ind w:left="2138"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3" w15:restartNumberingAfterBreak="0">
    <w:nsid w:val="2F5927B2"/>
    <w:multiLevelType w:val="multilevel"/>
    <w:tmpl w:val="9D0C44DE"/>
    <w:name w:val="WW8Num51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24" w15:restartNumberingAfterBreak="0">
    <w:nsid w:val="2F5E5ECC"/>
    <w:multiLevelType w:val="multilevel"/>
    <w:tmpl w:val="751EA430"/>
    <w:name w:val="WW8Num51232234"/>
    <w:lvl w:ilvl="0">
      <w:start w:val="21"/>
      <w:numFmt w:val="decimal"/>
      <w:lvlText w:val="%1-"/>
      <w:lvlJc w:val="left"/>
      <w:pPr>
        <w:tabs>
          <w:tab w:val="num" w:pos="1068"/>
        </w:tabs>
        <w:ind w:left="1068" w:hanging="360"/>
      </w:pPr>
      <w:rPr>
        <w:rFonts w:hint="default"/>
      </w:rPr>
    </w:lvl>
    <w:lvl w:ilvl="1">
      <w:start w:val="2"/>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25" w15:restartNumberingAfterBreak="0">
    <w:nsid w:val="2F697910"/>
    <w:multiLevelType w:val="hybridMultilevel"/>
    <w:tmpl w:val="47E6C760"/>
    <w:styleLink w:val="Style70import"/>
    <w:lvl w:ilvl="0" w:tplc="47ACED4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9A613B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40F8B81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E22E8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E4C19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394DC2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25661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44239B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3E68A7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6" w15:restartNumberingAfterBreak="0">
    <w:nsid w:val="2FBF772F"/>
    <w:multiLevelType w:val="hybridMultilevel"/>
    <w:tmpl w:val="383A8210"/>
    <w:name w:val="WW8Num6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7" w15:restartNumberingAfterBreak="0">
    <w:nsid w:val="300911EC"/>
    <w:multiLevelType w:val="hybridMultilevel"/>
    <w:tmpl w:val="99DC2AEC"/>
    <w:name w:val="WW8Num512322332"/>
    <w:lvl w:ilvl="0" w:tplc="040C000B">
      <w:start w:val="1"/>
      <w:numFmt w:val="bullet"/>
      <w:lvlText w:val=""/>
      <w:lvlJc w:val="left"/>
      <w:pPr>
        <w:ind w:left="2138" w:hanging="360"/>
      </w:pPr>
      <w:rPr>
        <w:rFonts w:ascii="Wingdings" w:hAnsi="Wingdings" w:hint="default"/>
      </w:rPr>
    </w:lvl>
    <w:lvl w:ilvl="1" w:tplc="040C0003">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128" w15:restartNumberingAfterBreak="0">
    <w:nsid w:val="305F78C3"/>
    <w:multiLevelType w:val="hybridMultilevel"/>
    <w:tmpl w:val="29FAB692"/>
    <w:styleLink w:val="Style55import"/>
    <w:lvl w:ilvl="0" w:tplc="9C16735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8C8A2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70A6F7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8749A6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A8B79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944E3A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A3CE7D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C961FE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5059A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29" w15:restartNumberingAfterBreak="0">
    <w:nsid w:val="316A6FF3"/>
    <w:multiLevelType w:val="multilevel"/>
    <w:tmpl w:val="4D4023CC"/>
    <w:styleLink w:val="Style37import0"/>
    <w:lvl w:ilvl="0">
      <w:start w:val="1"/>
      <w:numFmt w:val="decimal"/>
      <w:lvlText w:val="%1."/>
      <w:lvlJc w:val="left"/>
      <w:pPr>
        <w:ind w:left="650" w:hanging="650"/>
      </w:pPr>
      <w:rPr>
        <w:rFonts w:hAnsi="Arial Unicode MS"/>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76" w:hanging="650"/>
      </w:pPr>
      <w:rPr>
        <w:rFonts w:hAnsi="Arial Unicode MS"/>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2160" w:hanging="216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1734" w:hanging="1734"/>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pPr>
        <w:ind w:left="1152" w:hanging="30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pPr>
        <w:ind w:left="1578" w:hanging="30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pPr>
        <w:ind w:left="2160" w:hanging="456"/>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ind w:left="2790" w:hanging="66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ind w:left="3576" w:hanging="1020"/>
      </w:pPr>
      <w:rPr>
        <w:rFonts w:hAnsi="Arial Unicode M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0" w15:restartNumberingAfterBreak="0">
    <w:nsid w:val="32977C47"/>
    <w:multiLevelType w:val="hybridMultilevel"/>
    <w:tmpl w:val="0E841D3A"/>
    <w:styleLink w:val="Style72import"/>
    <w:lvl w:ilvl="0" w:tplc="ACA84D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CA2C8F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063DA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08E8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C1E9ADA">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F8C9F36">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50B84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850FFB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D09CE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1" w15:restartNumberingAfterBreak="0">
    <w:nsid w:val="33EA4A15"/>
    <w:multiLevelType w:val="multilevel"/>
    <w:tmpl w:val="63FC2810"/>
    <w:name w:val="WW8Num51232222222222232223"/>
    <w:lvl w:ilvl="0">
      <w:start w:val="21"/>
      <w:numFmt w:val="decimal"/>
      <w:lvlText w:val="%1-"/>
      <w:lvlJc w:val="left"/>
      <w:pPr>
        <w:tabs>
          <w:tab w:val="num" w:pos="1068"/>
        </w:tabs>
        <w:ind w:left="1068" w:hanging="360"/>
      </w:pPr>
      <w:rPr>
        <w:rFonts w:hint="default"/>
      </w:rPr>
    </w:lvl>
    <w:lvl w:ilvl="1">
      <w:start w:val="2"/>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32" w15:restartNumberingAfterBreak="0">
    <w:nsid w:val="34090D12"/>
    <w:multiLevelType w:val="multilevel"/>
    <w:tmpl w:val="4A18F090"/>
    <w:name w:val="WW8Num5123223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33" w15:restartNumberingAfterBreak="0">
    <w:nsid w:val="350B2DCC"/>
    <w:multiLevelType w:val="hybridMultilevel"/>
    <w:tmpl w:val="70CEFB00"/>
    <w:styleLink w:val="Style12import"/>
    <w:lvl w:ilvl="0" w:tplc="ECDECA2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31606B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6DEB2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67496F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A68343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5C07B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C8E29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B4EB53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DCAB98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4" w15:restartNumberingAfterBreak="0">
    <w:nsid w:val="35DC68EE"/>
    <w:multiLevelType w:val="hybridMultilevel"/>
    <w:tmpl w:val="6484A83A"/>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5" w15:restartNumberingAfterBreak="0">
    <w:nsid w:val="38043145"/>
    <w:multiLevelType w:val="hybridMultilevel"/>
    <w:tmpl w:val="CB3C4E04"/>
    <w:styleLink w:val="Style26import"/>
    <w:lvl w:ilvl="0" w:tplc="57AAB0AC">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C420E5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32A3D38">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FB60A08">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55A4C66">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FAE1518">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494C326">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141EA4">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B0CBA8E">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6" w15:restartNumberingAfterBreak="0">
    <w:nsid w:val="38D46A2C"/>
    <w:multiLevelType w:val="hybridMultilevel"/>
    <w:tmpl w:val="D2CC91F0"/>
    <w:styleLink w:val="Style30import0"/>
    <w:lvl w:ilvl="0" w:tplc="324E508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5C9F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E1E00E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8E4053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1D6963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F70E9E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4C64D4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2C66F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6BEDF8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7" w15:restartNumberingAfterBreak="0">
    <w:nsid w:val="390B20C9"/>
    <w:multiLevelType w:val="hybridMultilevel"/>
    <w:tmpl w:val="E6EEFCE6"/>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8" w15:restartNumberingAfterBreak="0">
    <w:nsid w:val="3994102A"/>
    <w:multiLevelType w:val="multilevel"/>
    <w:tmpl w:val="9586B706"/>
    <w:styleLink w:val="Style33import"/>
    <w:lvl w:ilvl="0">
      <w:start w:val="1"/>
      <w:numFmt w:val="decimal"/>
      <w:lvlText w:val="%1."/>
      <w:lvlJc w:val="left"/>
      <w:pPr>
        <w:ind w:left="715" w:hanging="71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141" w:hanging="71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2160" w:hanging="2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3.%4."/>
      <w:lvlJc w:val="left"/>
      <w:pPr>
        <w:ind w:left="726"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pPr>
        <w:ind w:left="1152"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pPr>
        <w:ind w:left="1938" w:hanging="6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pPr>
        <w:ind w:left="2160" w:hanging="4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ind w:left="3150" w:hanging="10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ind w:left="3576" w:hanging="10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39" w15:restartNumberingAfterBreak="0">
    <w:nsid w:val="3AE64B3A"/>
    <w:multiLevelType w:val="multilevel"/>
    <w:tmpl w:val="10BC7950"/>
    <w:name w:val="WW8Num5123222222222223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637"/>
        </w:tabs>
        <w:ind w:left="1637"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40" w15:restartNumberingAfterBreak="0">
    <w:nsid w:val="3AE65608"/>
    <w:multiLevelType w:val="hybridMultilevel"/>
    <w:tmpl w:val="6CEAE75E"/>
    <w:styleLink w:val="Style73import"/>
    <w:lvl w:ilvl="0" w:tplc="99526808">
      <w:start w:val="1"/>
      <w:numFmt w:val="bullet"/>
      <w:lvlText w:val="·"/>
      <w:lvlJc w:val="left"/>
      <w:pPr>
        <w:ind w:left="708" w:hanging="708"/>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306FB6">
      <w:start w:val="1"/>
      <w:numFmt w:val="bullet"/>
      <w:lvlText w:val="o"/>
      <w:lvlJc w:val="left"/>
      <w:pPr>
        <w:ind w:left="720" w:hanging="69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5EC4474">
      <w:start w:val="1"/>
      <w:numFmt w:val="bullet"/>
      <w:lvlText w:val="▪"/>
      <w:lvlJc w:val="left"/>
      <w:pPr>
        <w:ind w:left="1440" w:hanging="68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F962CDC">
      <w:start w:val="1"/>
      <w:numFmt w:val="bullet"/>
      <w:lvlText w:val="·"/>
      <w:lvlJc w:val="left"/>
      <w:pPr>
        <w:ind w:left="2160" w:hanging="67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3A8EF8">
      <w:start w:val="1"/>
      <w:numFmt w:val="bullet"/>
      <w:lvlText w:val="o"/>
      <w:lvlJc w:val="left"/>
      <w:pPr>
        <w:ind w:left="2880" w:hanging="6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906FAC2">
      <w:start w:val="1"/>
      <w:numFmt w:val="bullet"/>
      <w:lvlText w:val="▪"/>
      <w:lvlJc w:val="left"/>
      <w:pPr>
        <w:ind w:left="3600" w:hanging="64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85E51D8">
      <w:start w:val="1"/>
      <w:numFmt w:val="bullet"/>
      <w:lvlText w:val="·"/>
      <w:lvlJc w:val="left"/>
      <w:pPr>
        <w:ind w:left="4320" w:hanging="63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A58A528">
      <w:start w:val="1"/>
      <w:numFmt w:val="bullet"/>
      <w:lvlText w:val="o"/>
      <w:lvlJc w:val="left"/>
      <w:pPr>
        <w:ind w:left="5040" w:hanging="6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269782">
      <w:start w:val="1"/>
      <w:numFmt w:val="bullet"/>
      <w:lvlText w:val="▪"/>
      <w:lvlJc w:val="left"/>
      <w:pPr>
        <w:ind w:left="5760" w:hanging="61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1" w15:restartNumberingAfterBreak="0">
    <w:nsid w:val="3B1D173D"/>
    <w:multiLevelType w:val="hybridMultilevel"/>
    <w:tmpl w:val="8ED06BC6"/>
    <w:styleLink w:val="Style43import"/>
    <w:lvl w:ilvl="0" w:tplc="0C9ACFE2">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366B534">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FC2334">
      <w:start w:val="1"/>
      <w:numFmt w:val="lowerRoman"/>
      <w:lvlText w:val="%3."/>
      <w:lvlJc w:val="left"/>
      <w:pPr>
        <w:ind w:left="215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58495B0">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B26B376">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5214E0">
      <w:start w:val="1"/>
      <w:numFmt w:val="lowerRoman"/>
      <w:lvlText w:val="%6."/>
      <w:lvlJc w:val="left"/>
      <w:pPr>
        <w:ind w:left="431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CA4EE7A">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50CF146">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EE80F48">
      <w:start w:val="1"/>
      <w:numFmt w:val="lowerRoman"/>
      <w:lvlText w:val="%9."/>
      <w:lvlJc w:val="left"/>
      <w:pPr>
        <w:ind w:left="647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2" w15:restartNumberingAfterBreak="0">
    <w:nsid w:val="3C387FB1"/>
    <w:multiLevelType w:val="hybridMultilevel"/>
    <w:tmpl w:val="0C9E5DCE"/>
    <w:styleLink w:val="Style31import"/>
    <w:lvl w:ilvl="0" w:tplc="2AB0119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709F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28EEC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4001F7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5A007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1942CA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2049D7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84A0E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4A20AA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3" w15:restartNumberingAfterBreak="0">
    <w:nsid w:val="3C6117BE"/>
    <w:multiLevelType w:val="multilevel"/>
    <w:tmpl w:val="939671A0"/>
    <w:name w:val="WW8Num51232222222222232223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44" w15:restartNumberingAfterBreak="0">
    <w:nsid w:val="3D151198"/>
    <w:multiLevelType w:val="hybridMultilevel"/>
    <w:tmpl w:val="6C48A72E"/>
    <w:styleLink w:val="Style31import0"/>
    <w:lvl w:ilvl="0" w:tplc="221C13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D1A6EF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D6A670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DA48B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088E2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06832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FC01C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3FEF9E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A9CC7A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45" w15:restartNumberingAfterBreak="0">
    <w:nsid w:val="3DAE7A14"/>
    <w:multiLevelType w:val="hybridMultilevel"/>
    <w:tmpl w:val="061810DC"/>
    <w:name w:val="WW8Num62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6" w15:restartNumberingAfterBreak="0">
    <w:nsid w:val="3EA45C20"/>
    <w:multiLevelType w:val="multilevel"/>
    <w:tmpl w:val="C2E8B4F4"/>
    <w:name w:val="WW8Num51232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78"/>
        </w:tabs>
        <w:ind w:left="177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47" w15:restartNumberingAfterBreak="0">
    <w:nsid w:val="3EE10747"/>
    <w:multiLevelType w:val="multilevel"/>
    <w:tmpl w:val="C2664424"/>
    <w:name w:val="WW8Num51232222222222232223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48" w15:restartNumberingAfterBreak="0">
    <w:nsid w:val="3F1974AA"/>
    <w:multiLevelType w:val="hybridMultilevel"/>
    <w:tmpl w:val="B9DA9212"/>
    <w:name w:val="WW8Num412"/>
    <w:lvl w:ilvl="0" w:tplc="0000002C">
      <w:start w:val="1"/>
      <w:numFmt w:val="bullet"/>
      <w:lvlText w:val=""/>
      <w:lvlJc w:val="left"/>
      <w:pPr>
        <w:ind w:left="1971" w:hanging="360"/>
      </w:pPr>
      <w:rPr>
        <w:rFonts w:ascii="Symbol" w:hAnsi="Symbol" w:cs="Times New Roman"/>
      </w:rPr>
    </w:lvl>
    <w:lvl w:ilvl="1" w:tplc="040C0003" w:tentative="1">
      <w:start w:val="1"/>
      <w:numFmt w:val="bullet"/>
      <w:lvlText w:val="o"/>
      <w:lvlJc w:val="left"/>
      <w:pPr>
        <w:ind w:left="2691" w:hanging="360"/>
      </w:pPr>
      <w:rPr>
        <w:rFonts w:ascii="Courier New" w:hAnsi="Courier New" w:cs="Courier New" w:hint="default"/>
      </w:rPr>
    </w:lvl>
    <w:lvl w:ilvl="2" w:tplc="040C0005" w:tentative="1">
      <w:start w:val="1"/>
      <w:numFmt w:val="bullet"/>
      <w:lvlText w:val=""/>
      <w:lvlJc w:val="left"/>
      <w:pPr>
        <w:ind w:left="3411" w:hanging="360"/>
      </w:pPr>
      <w:rPr>
        <w:rFonts w:ascii="Wingdings" w:hAnsi="Wingdings" w:hint="default"/>
      </w:rPr>
    </w:lvl>
    <w:lvl w:ilvl="3" w:tplc="040C0001" w:tentative="1">
      <w:start w:val="1"/>
      <w:numFmt w:val="bullet"/>
      <w:lvlText w:val=""/>
      <w:lvlJc w:val="left"/>
      <w:pPr>
        <w:ind w:left="4131" w:hanging="360"/>
      </w:pPr>
      <w:rPr>
        <w:rFonts w:ascii="Symbol" w:hAnsi="Symbol" w:hint="default"/>
      </w:rPr>
    </w:lvl>
    <w:lvl w:ilvl="4" w:tplc="040C0003" w:tentative="1">
      <w:start w:val="1"/>
      <w:numFmt w:val="bullet"/>
      <w:lvlText w:val="o"/>
      <w:lvlJc w:val="left"/>
      <w:pPr>
        <w:ind w:left="4851" w:hanging="360"/>
      </w:pPr>
      <w:rPr>
        <w:rFonts w:ascii="Courier New" w:hAnsi="Courier New" w:cs="Courier New" w:hint="default"/>
      </w:rPr>
    </w:lvl>
    <w:lvl w:ilvl="5" w:tplc="040C0005" w:tentative="1">
      <w:start w:val="1"/>
      <w:numFmt w:val="bullet"/>
      <w:lvlText w:val=""/>
      <w:lvlJc w:val="left"/>
      <w:pPr>
        <w:ind w:left="5571" w:hanging="360"/>
      </w:pPr>
      <w:rPr>
        <w:rFonts w:ascii="Wingdings" w:hAnsi="Wingdings" w:hint="default"/>
      </w:rPr>
    </w:lvl>
    <w:lvl w:ilvl="6" w:tplc="040C0001" w:tentative="1">
      <w:start w:val="1"/>
      <w:numFmt w:val="bullet"/>
      <w:lvlText w:val=""/>
      <w:lvlJc w:val="left"/>
      <w:pPr>
        <w:ind w:left="6291" w:hanging="360"/>
      </w:pPr>
      <w:rPr>
        <w:rFonts w:ascii="Symbol" w:hAnsi="Symbol" w:hint="default"/>
      </w:rPr>
    </w:lvl>
    <w:lvl w:ilvl="7" w:tplc="040C0003" w:tentative="1">
      <w:start w:val="1"/>
      <w:numFmt w:val="bullet"/>
      <w:lvlText w:val="o"/>
      <w:lvlJc w:val="left"/>
      <w:pPr>
        <w:ind w:left="7011" w:hanging="360"/>
      </w:pPr>
      <w:rPr>
        <w:rFonts w:ascii="Courier New" w:hAnsi="Courier New" w:cs="Courier New" w:hint="default"/>
      </w:rPr>
    </w:lvl>
    <w:lvl w:ilvl="8" w:tplc="040C0005" w:tentative="1">
      <w:start w:val="1"/>
      <w:numFmt w:val="bullet"/>
      <w:lvlText w:val=""/>
      <w:lvlJc w:val="left"/>
      <w:pPr>
        <w:ind w:left="7731" w:hanging="360"/>
      </w:pPr>
      <w:rPr>
        <w:rFonts w:ascii="Wingdings" w:hAnsi="Wingdings" w:hint="default"/>
      </w:rPr>
    </w:lvl>
  </w:abstractNum>
  <w:abstractNum w:abstractNumId="149" w15:restartNumberingAfterBreak="0">
    <w:nsid w:val="4171562C"/>
    <w:multiLevelType w:val="multilevel"/>
    <w:tmpl w:val="94C00F2C"/>
    <w:name w:val="WW8Num5123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50" w15:restartNumberingAfterBreak="0">
    <w:nsid w:val="422E20DC"/>
    <w:multiLevelType w:val="hybridMultilevel"/>
    <w:tmpl w:val="C2AE1310"/>
    <w:styleLink w:val="Style75import"/>
    <w:lvl w:ilvl="0" w:tplc="C660CAD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4F22329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4CB0C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83606B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4C6D77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E82B30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2C0CB7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AAA47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38EA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1" w15:restartNumberingAfterBreak="0">
    <w:nsid w:val="42C23ED7"/>
    <w:multiLevelType w:val="multilevel"/>
    <w:tmpl w:val="44DE48F6"/>
    <w:name w:val="WW8Num5123222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52" w15:restartNumberingAfterBreak="0">
    <w:nsid w:val="42F32062"/>
    <w:multiLevelType w:val="multilevel"/>
    <w:tmpl w:val="123873F2"/>
    <w:styleLink w:val="Style9import0"/>
    <w:lvl w:ilvl="0">
      <w:start w:val="1"/>
      <w:numFmt w:val="decimal"/>
      <w:lvlText w:val="%1."/>
      <w:lvlJc w:val="left"/>
      <w:pPr>
        <w:ind w:left="495" w:hanging="49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6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3.%4.%5."/>
      <w:lvlJc w:val="left"/>
      <w:pPr>
        <w:ind w:left="1080" w:hanging="108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1440" w:hanging="14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1800" w:hanging="180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3" w15:restartNumberingAfterBreak="0">
    <w:nsid w:val="437A648D"/>
    <w:multiLevelType w:val="hybridMultilevel"/>
    <w:tmpl w:val="74F66102"/>
    <w:styleLink w:val="Style61import"/>
    <w:lvl w:ilvl="0" w:tplc="E9F03F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0EF1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B665A8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152448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652E8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2D60D5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12A9A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3A4A9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674D50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4" w15:restartNumberingAfterBreak="0">
    <w:nsid w:val="438E6A53"/>
    <w:multiLevelType w:val="hybridMultilevel"/>
    <w:tmpl w:val="828811F0"/>
    <w:styleLink w:val="Style58import"/>
    <w:lvl w:ilvl="0" w:tplc="8826BD0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6B4299E">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EE0C8F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CCE68D2">
      <w:start w:val="1"/>
      <w:numFmt w:val="bullet"/>
      <w:lvlText w:val="•"/>
      <w:lvlJc w:val="left"/>
      <w:pPr>
        <w:ind w:left="28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F88AE34">
      <w:start w:val="1"/>
      <w:numFmt w:val="bullet"/>
      <w:lvlText w:val="□"/>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B2A992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D62C182">
      <w:start w:val="1"/>
      <w:numFmt w:val="bullet"/>
      <w:lvlText w:val="•"/>
      <w:lvlJc w:val="left"/>
      <w:pPr>
        <w:ind w:left="50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4AAB0BE">
      <w:start w:val="1"/>
      <w:numFmt w:val="bullet"/>
      <w:lvlText w:val="□"/>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DBC2F4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5" w15:restartNumberingAfterBreak="0">
    <w:nsid w:val="44581B3D"/>
    <w:multiLevelType w:val="hybridMultilevel"/>
    <w:tmpl w:val="77684958"/>
    <w:lvl w:ilvl="0" w:tplc="040C0001">
      <w:start w:val="1"/>
      <w:numFmt w:val="bullet"/>
      <w:lvlText w:val=""/>
      <w:lvlJc w:val="left"/>
      <w:pPr>
        <w:ind w:left="360" w:hanging="360"/>
      </w:pPr>
      <w:rPr>
        <w:rFonts w:ascii="Symbol" w:hAnsi="Symbol" w:hint="default"/>
      </w:rPr>
    </w:lvl>
    <w:lvl w:ilvl="1" w:tplc="040C0001">
      <w:start w:val="1"/>
      <w:numFmt w:val="bullet"/>
      <w:lvlText w:val=""/>
      <w:lvlJc w:val="left"/>
      <w:pPr>
        <w:ind w:left="720" w:hanging="360"/>
      </w:pPr>
      <w:rPr>
        <w:rFonts w:ascii="Symbol" w:hAnsi="Symbol" w:hint="default"/>
      </w:rPr>
    </w:lvl>
    <w:lvl w:ilvl="2" w:tplc="040C0005" w:tentative="1">
      <w:start w:val="1"/>
      <w:numFmt w:val="bullet"/>
      <w:lvlText w:val=""/>
      <w:lvlJc w:val="left"/>
      <w:pPr>
        <w:ind w:left="1440" w:hanging="360"/>
      </w:pPr>
      <w:rPr>
        <w:rFonts w:ascii="Wingdings" w:hAnsi="Wingdings" w:hint="default"/>
      </w:rPr>
    </w:lvl>
    <w:lvl w:ilvl="3" w:tplc="040C0001" w:tentative="1">
      <w:start w:val="1"/>
      <w:numFmt w:val="bullet"/>
      <w:lvlText w:val=""/>
      <w:lvlJc w:val="left"/>
      <w:pPr>
        <w:ind w:left="2160" w:hanging="360"/>
      </w:pPr>
      <w:rPr>
        <w:rFonts w:ascii="Symbol" w:hAnsi="Symbol" w:hint="default"/>
      </w:rPr>
    </w:lvl>
    <w:lvl w:ilvl="4" w:tplc="040C0003" w:tentative="1">
      <w:start w:val="1"/>
      <w:numFmt w:val="bullet"/>
      <w:lvlText w:val="o"/>
      <w:lvlJc w:val="left"/>
      <w:pPr>
        <w:ind w:left="2880" w:hanging="360"/>
      </w:pPr>
      <w:rPr>
        <w:rFonts w:ascii="Courier New" w:hAnsi="Courier New" w:cs="Courier New" w:hint="default"/>
      </w:rPr>
    </w:lvl>
    <w:lvl w:ilvl="5" w:tplc="040C0005" w:tentative="1">
      <w:start w:val="1"/>
      <w:numFmt w:val="bullet"/>
      <w:lvlText w:val=""/>
      <w:lvlJc w:val="left"/>
      <w:pPr>
        <w:ind w:left="3600" w:hanging="360"/>
      </w:pPr>
      <w:rPr>
        <w:rFonts w:ascii="Wingdings" w:hAnsi="Wingdings" w:hint="default"/>
      </w:rPr>
    </w:lvl>
    <w:lvl w:ilvl="6" w:tplc="040C0001" w:tentative="1">
      <w:start w:val="1"/>
      <w:numFmt w:val="bullet"/>
      <w:lvlText w:val=""/>
      <w:lvlJc w:val="left"/>
      <w:pPr>
        <w:ind w:left="4320" w:hanging="360"/>
      </w:pPr>
      <w:rPr>
        <w:rFonts w:ascii="Symbol" w:hAnsi="Symbol" w:hint="default"/>
      </w:rPr>
    </w:lvl>
    <w:lvl w:ilvl="7" w:tplc="040C0003" w:tentative="1">
      <w:start w:val="1"/>
      <w:numFmt w:val="bullet"/>
      <w:lvlText w:val="o"/>
      <w:lvlJc w:val="left"/>
      <w:pPr>
        <w:ind w:left="5040" w:hanging="360"/>
      </w:pPr>
      <w:rPr>
        <w:rFonts w:ascii="Courier New" w:hAnsi="Courier New" w:cs="Courier New" w:hint="default"/>
      </w:rPr>
    </w:lvl>
    <w:lvl w:ilvl="8" w:tplc="040C0005" w:tentative="1">
      <w:start w:val="1"/>
      <w:numFmt w:val="bullet"/>
      <w:lvlText w:val=""/>
      <w:lvlJc w:val="left"/>
      <w:pPr>
        <w:ind w:left="5760" w:hanging="360"/>
      </w:pPr>
      <w:rPr>
        <w:rFonts w:ascii="Wingdings" w:hAnsi="Wingdings" w:hint="default"/>
      </w:rPr>
    </w:lvl>
  </w:abstractNum>
  <w:abstractNum w:abstractNumId="156" w15:restartNumberingAfterBreak="0">
    <w:nsid w:val="44F77EE5"/>
    <w:multiLevelType w:val="hybridMultilevel"/>
    <w:tmpl w:val="EDBAB3CC"/>
    <w:styleLink w:val="Style22import"/>
    <w:lvl w:ilvl="0" w:tplc="206E6B10">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92ECD72">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61C6288">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F8CE2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2A81F92">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1E020E">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828E1E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224F7F2">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EEE2ACC">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7" w15:restartNumberingAfterBreak="0">
    <w:nsid w:val="455A45F7"/>
    <w:multiLevelType w:val="multilevel"/>
    <w:tmpl w:val="68CCD4F6"/>
    <w:name w:val="WW8Num5123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58" w15:restartNumberingAfterBreak="0">
    <w:nsid w:val="4684710C"/>
    <w:multiLevelType w:val="hybridMultilevel"/>
    <w:tmpl w:val="2CBA37B2"/>
    <w:styleLink w:val="Style30import"/>
    <w:lvl w:ilvl="0" w:tplc="19B21244">
      <w:start w:val="1"/>
      <w:numFmt w:val="decimal"/>
      <w:lvlText w:val="%1)"/>
      <w:lvlJc w:val="left"/>
      <w:pPr>
        <w:ind w:left="5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FF283DC">
      <w:start w:val="1"/>
      <w:numFmt w:val="lowerLetter"/>
      <w:lvlText w:val="%2."/>
      <w:lvlJc w:val="left"/>
      <w:pPr>
        <w:ind w:left="12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54315C">
      <w:start w:val="1"/>
      <w:numFmt w:val="lowerRoman"/>
      <w:lvlText w:val="%3."/>
      <w:lvlJc w:val="left"/>
      <w:pPr>
        <w:ind w:left="19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548E4CA">
      <w:start w:val="1"/>
      <w:numFmt w:val="decimal"/>
      <w:lvlText w:val="%4."/>
      <w:lvlJc w:val="left"/>
      <w:pPr>
        <w:ind w:left="27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F6274E">
      <w:start w:val="1"/>
      <w:numFmt w:val="lowerLetter"/>
      <w:lvlText w:val="%5."/>
      <w:lvlJc w:val="left"/>
      <w:pPr>
        <w:ind w:left="34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90E8340">
      <w:start w:val="1"/>
      <w:numFmt w:val="lowerRoman"/>
      <w:lvlText w:val="%6."/>
      <w:lvlJc w:val="left"/>
      <w:pPr>
        <w:ind w:left="414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A89616">
      <w:start w:val="1"/>
      <w:numFmt w:val="decimal"/>
      <w:lvlText w:val="%7."/>
      <w:lvlJc w:val="left"/>
      <w:pPr>
        <w:ind w:left="48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95697E6">
      <w:start w:val="1"/>
      <w:numFmt w:val="lowerLetter"/>
      <w:lvlText w:val="%8."/>
      <w:lvlJc w:val="left"/>
      <w:pPr>
        <w:ind w:left="55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A85948">
      <w:start w:val="1"/>
      <w:numFmt w:val="lowerRoman"/>
      <w:lvlText w:val="%9."/>
      <w:lvlJc w:val="left"/>
      <w:pPr>
        <w:ind w:left="630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59" w15:restartNumberingAfterBreak="0">
    <w:nsid w:val="47584B2B"/>
    <w:multiLevelType w:val="hybridMultilevel"/>
    <w:tmpl w:val="001C8DC4"/>
    <w:styleLink w:val="Style10import"/>
    <w:lvl w:ilvl="0" w:tplc="3B68863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AB893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67C445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D68CAC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6E863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6F2881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03CC5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2628C3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34A2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0" w15:restartNumberingAfterBreak="0">
    <w:nsid w:val="47A368D5"/>
    <w:multiLevelType w:val="hybridMultilevel"/>
    <w:tmpl w:val="20247012"/>
    <w:styleLink w:val="Style77import"/>
    <w:lvl w:ilvl="0" w:tplc="CC3E0CE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A70E6D6">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7C3AD6">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56641E8">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162DB2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D8CE2DA">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85C5080">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8D0BC5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FA403F0">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1" w15:restartNumberingAfterBreak="0">
    <w:nsid w:val="4AE332F4"/>
    <w:multiLevelType w:val="hybridMultilevel"/>
    <w:tmpl w:val="FF38A93C"/>
    <w:styleLink w:val="Style56import"/>
    <w:lvl w:ilvl="0" w:tplc="0E72B10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C087F1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AF66F3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26E1F0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A9E45F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CFE90B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5B40D7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000729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E1649D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2" w15:restartNumberingAfterBreak="0">
    <w:nsid w:val="4AF02D58"/>
    <w:multiLevelType w:val="hybridMultilevel"/>
    <w:tmpl w:val="BDF60F7A"/>
    <w:lvl w:ilvl="0" w:tplc="27C4CEE2">
      <w:start w:val="1"/>
      <w:numFmt w:val="bullet"/>
      <w:pStyle w:val="2Listetirets"/>
      <w:lvlText w:val="-"/>
      <w:lvlJc w:val="left"/>
      <w:pPr>
        <w:ind w:left="720" w:hanging="360"/>
      </w:pPr>
      <w:rPr>
        <w:rFonts w:ascii="Times" w:hAnsi="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3" w15:restartNumberingAfterBreak="0">
    <w:nsid w:val="4B1B084A"/>
    <w:multiLevelType w:val="multilevel"/>
    <w:tmpl w:val="C81C57AA"/>
    <w:name w:val="WW8Num512322224"/>
    <w:lvl w:ilvl="0">
      <w:start w:val="21"/>
      <w:numFmt w:val="decimal"/>
      <w:lvlText w:val="%1-"/>
      <w:lvlJc w:val="left"/>
      <w:pPr>
        <w:tabs>
          <w:tab w:val="num" w:pos="1068"/>
        </w:tabs>
        <w:ind w:left="1068" w:hanging="360"/>
      </w:pPr>
      <w:rPr>
        <w:rFonts w:hint="default"/>
      </w:rPr>
    </w:lvl>
    <w:lvl w:ilvl="1">
      <w:start w:val="2"/>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64" w15:restartNumberingAfterBreak="0">
    <w:nsid w:val="4BD73683"/>
    <w:multiLevelType w:val="hybridMultilevel"/>
    <w:tmpl w:val="FA5422A8"/>
    <w:styleLink w:val="Style21import0"/>
    <w:lvl w:ilvl="0" w:tplc="DD6C01F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F6262D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11C024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12AE8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30C55C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3FA821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FEA076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DBCB6F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09863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5" w15:restartNumberingAfterBreak="0">
    <w:nsid w:val="4BDE56A8"/>
    <w:multiLevelType w:val="hybridMultilevel"/>
    <w:tmpl w:val="66845E52"/>
    <w:styleLink w:val="Style17import0"/>
    <w:lvl w:ilvl="0" w:tplc="FC4C774A">
      <w:start w:val="1"/>
      <w:numFmt w:val="decimal"/>
      <w:lvlText w:val="%1."/>
      <w:lvlJc w:val="left"/>
      <w:pPr>
        <w:tabs>
          <w:tab w:val="left" w:pos="720"/>
          <w:tab w:val="num" w:pos="2160"/>
        </w:tabs>
        <w:ind w:left="1440" w:firstLine="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FD6143E">
      <w:start w:val="1"/>
      <w:numFmt w:val="decimal"/>
      <w:lvlText w:val="%2."/>
      <w:lvlJc w:val="left"/>
      <w:pPr>
        <w:tabs>
          <w:tab w:val="left" w:pos="720"/>
          <w:tab w:val="left" w:pos="2160"/>
          <w:tab w:val="num" w:pos="2880"/>
        </w:tabs>
        <w:ind w:left="2160" w:firstLine="4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2D6FF2A">
      <w:start w:val="1"/>
      <w:numFmt w:val="decimal"/>
      <w:lvlText w:val="%3."/>
      <w:lvlJc w:val="left"/>
      <w:pPr>
        <w:tabs>
          <w:tab w:val="left" w:pos="720"/>
          <w:tab w:val="left" w:pos="2160"/>
          <w:tab w:val="num" w:pos="3600"/>
        </w:tabs>
        <w:ind w:left="2880" w:firstLine="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14D720">
      <w:start w:val="1"/>
      <w:numFmt w:val="decimal"/>
      <w:lvlText w:val="%4."/>
      <w:lvlJc w:val="left"/>
      <w:pPr>
        <w:tabs>
          <w:tab w:val="left" w:pos="720"/>
          <w:tab w:val="left" w:pos="2160"/>
          <w:tab w:val="num" w:pos="4320"/>
        </w:tabs>
        <w:ind w:left="3600" w:firstLine="7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CA8B53C">
      <w:start w:val="1"/>
      <w:numFmt w:val="decimal"/>
      <w:lvlText w:val="%5."/>
      <w:lvlJc w:val="left"/>
      <w:pPr>
        <w:tabs>
          <w:tab w:val="left" w:pos="720"/>
          <w:tab w:val="left" w:pos="2160"/>
          <w:tab w:val="num" w:pos="5040"/>
        </w:tabs>
        <w:ind w:left="4320" w:firstLine="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E44F610">
      <w:start w:val="1"/>
      <w:numFmt w:val="decimal"/>
      <w:lvlText w:val="%6."/>
      <w:lvlJc w:val="left"/>
      <w:pPr>
        <w:tabs>
          <w:tab w:val="left" w:pos="720"/>
          <w:tab w:val="left" w:pos="2160"/>
          <w:tab w:val="num" w:pos="5760"/>
        </w:tabs>
        <w:ind w:left="5040" w:firstLine="9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32EFB18">
      <w:start w:val="1"/>
      <w:numFmt w:val="decimal"/>
      <w:lvlText w:val="%7."/>
      <w:lvlJc w:val="left"/>
      <w:pPr>
        <w:tabs>
          <w:tab w:val="left" w:pos="720"/>
          <w:tab w:val="left" w:pos="2160"/>
          <w:tab w:val="num" w:pos="6480"/>
        </w:tabs>
        <w:ind w:left="5760" w:firstLine="108"/>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254D9CA">
      <w:start w:val="1"/>
      <w:numFmt w:val="decimal"/>
      <w:lvlText w:val="%8."/>
      <w:lvlJc w:val="left"/>
      <w:pPr>
        <w:tabs>
          <w:tab w:val="left" w:pos="720"/>
          <w:tab w:val="left" w:pos="2160"/>
          <w:tab w:val="num" w:pos="7200"/>
        </w:tabs>
        <w:ind w:left="6480" w:firstLine="1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DFCCD50">
      <w:start w:val="1"/>
      <w:numFmt w:val="decimal"/>
      <w:lvlText w:val="%9."/>
      <w:lvlJc w:val="left"/>
      <w:pPr>
        <w:tabs>
          <w:tab w:val="left" w:pos="720"/>
          <w:tab w:val="left" w:pos="2160"/>
          <w:tab w:val="num" w:pos="7920"/>
        </w:tabs>
        <w:ind w:left="7200" w:firstLine="13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6" w15:restartNumberingAfterBreak="0">
    <w:nsid w:val="4CDA03FD"/>
    <w:multiLevelType w:val="hybridMultilevel"/>
    <w:tmpl w:val="664A7B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7" w15:restartNumberingAfterBreak="0">
    <w:nsid w:val="4F540ED2"/>
    <w:multiLevelType w:val="hybridMultilevel"/>
    <w:tmpl w:val="71F8C8AE"/>
    <w:styleLink w:val="Style28import"/>
    <w:lvl w:ilvl="0" w:tplc="600E6FB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2E2AF88">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AA34A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7FAFA62">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938D5F4">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DEAFC50">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B4C3F2">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75CD8C4">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67242D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8" w15:restartNumberingAfterBreak="0">
    <w:nsid w:val="4F5A63A7"/>
    <w:multiLevelType w:val="multilevel"/>
    <w:tmpl w:val="FC62D09C"/>
    <w:name w:val="WW8Num5123222222222223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69" w15:restartNumberingAfterBreak="0">
    <w:nsid w:val="4FE12E11"/>
    <w:multiLevelType w:val="hybridMultilevel"/>
    <w:tmpl w:val="FD9E651A"/>
    <w:styleLink w:val="Style47import"/>
    <w:lvl w:ilvl="0" w:tplc="F69A0236">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BB0DCEE">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7DA3BE0">
      <w:start w:val="1"/>
      <w:numFmt w:val="lowerRoman"/>
      <w:lvlText w:val="%3."/>
      <w:lvlJc w:val="left"/>
      <w:pPr>
        <w:ind w:left="215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044F2C0">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ADAC69A">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78EE4A2">
      <w:start w:val="1"/>
      <w:numFmt w:val="lowerRoman"/>
      <w:lvlText w:val="%6."/>
      <w:lvlJc w:val="left"/>
      <w:pPr>
        <w:ind w:left="431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E40E24C">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4F23638">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8EE3614">
      <w:start w:val="1"/>
      <w:numFmt w:val="lowerRoman"/>
      <w:lvlText w:val="%9."/>
      <w:lvlJc w:val="left"/>
      <w:pPr>
        <w:ind w:left="647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0" w15:restartNumberingAfterBreak="0">
    <w:nsid w:val="50476E39"/>
    <w:multiLevelType w:val="multilevel"/>
    <w:tmpl w:val="CE562D48"/>
    <w:name w:val="WW8Num51232222222222232223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71" w15:restartNumberingAfterBreak="0">
    <w:nsid w:val="512407F5"/>
    <w:multiLevelType w:val="hybridMultilevel"/>
    <w:tmpl w:val="7B888D98"/>
    <w:lvl w:ilvl="0" w:tplc="8236B544">
      <w:start w:val="1"/>
      <w:numFmt w:val="bullet"/>
      <w:pStyle w:val="CarCarCarCarCarCarCarCarCarCarCar1CarCarCarCarCarCarCarCarCarCarCarCarCarCarCarCar"/>
      <w:lvlText w:val=""/>
      <w:lvlJc w:val="left"/>
      <w:pPr>
        <w:tabs>
          <w:tab w:val="num" w:pos="360"/>
        </w:tabs>
        <w:ind w:left="360" w:hanging="360"/>
      </w:pPr>
      <w:rPr>
        <w:rFonts w:ascii="Wingdings" w:hAnsi="Wingdings" w:cs="Courier New" w:hint="default"/>
        <w:color w:val="0000FF"/>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51D06A5B"/>
    <w:multiLevelType w:val="hybridMultilevel"/>
    <w:tmpl w:val="E4D21256"/>
    <w:styleLink w:val="Style2import"/>
    <w:lvl w:ilvl="0" w:tplc="C8645C22">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2BE579A">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ABE3866">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F87B46">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DBA4F98">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E7E7490">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44BA027C">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E765DC0">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204CAA8">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3" w15:restartNumberingAfterBreak="0">
    <w:nsid w:val="52AC5E99"/>
    <w:multiLevelType w:val="multilevel"/>
    <w:tmpl w:val="785619D6"/>
    <w:styleLink w:val="Style74import1"/>
    <w:lvl w:ilvl="0">
      <w:start w:val="1"/>
      <w:numFmt w:val="decimal"/>
      <w:lvlText w:val="%1."/>
      <w:lvlJc w:val="left"/>
      <w:pPr>
        <w:ind w:left="370" w:hanging="370"/>
      </w:pPr>
      <w:rPr>
        <w:rFonts w:hAnsi="Arial Unicode MS"/>
        <w:b/>
        <w:bCs/>
        <w:i/>
        <w:i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suff w:val="nothing"/>
      <w:lvlText w:val="%1.%2."/>
      <w:lvlJc w:val="left"/>
      <w:pPr>
        <w:ind w:left="551" w:hanging="12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204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1.%2.%3.%4."/>
      <w:lvlJc w:val="left"/>
      <w:pPr>
        <w:ind w:left="510" w:hanging="33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1.%2.%3.%4.%5."/>
      <w:lvlJc w:val="left"/>
      <w:pPr>
        <w:ind w:left="4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1.%2.%3.%4.%5.%6."/>
      <w:lvlJc w:val="left"/>
      <w:pPr>
        <w:ind w:left="480" w:hanging="48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1.%2.%3.%4.%5.%6.%7."/>
      <w:lvlJc w:val="left"/>
      <w:pPr>
        <w:ind w:left="111" w:hanging="1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1.%2.%3.%4.%5.%6.%7.%8."/>
      <w:lvlJc w:val="left"/>
      <w:pPr>
        <w:ind w:left="111" w:hanging="1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1.%2.%3.%4.%5.%6.%7.%8.%9."/>
      <w:lvlJc w:val="left"/>
      <w:pPr>
        <w:ind w:left="111" w:hanging="111"/>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4" w15:restartNumberingAfterBreak="0">
    <w:nsid w:val="530774A0"/>
    <w:multiLevelType w:val="hybridMultilevel"/>
    <w:tmpl w:val="F564B00E"/>
    <w:styleLink w:val="Style16import1"/>
    <w:lvl w:ilvl="0" w:tplc="B73CEEF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1BA8A5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B669F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FCB64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670CA4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F0BA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83CD9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17C0EC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56CB1F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5" w15:restartNumberingAfterBreak="0">
    <w:nsid w:val="536E631B"/>
    <w:multiLevelType w:val="multilevel"/>
    <w:tmpl w:val="47C491B8"/>
    <w:name w:val="WW8Num512322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76" w15:restartNumberingAfterBreak="0">
    <w:nsid w:val="538D1F08"/>
    <w:multiLevelType w:val="hybridMultilevel"/>
    <w:tmpl w:val="51F48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7" w15:restartNumberingAfterBreak="0">
    <w:nsid w:val="542F6874"/>
    <w:multiLevelType w:val="hybridMultilevel"/>
    <w:tmpl w:val="FDD6935E"/>
    <w:styleLink w:val="Style40import"/>
    <w:lvl w:ilvl="0" w:tplc="274CE93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16A821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45C9E7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C4EC1A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3B8E00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F5C90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65EBE0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D20DC5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CE401C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8" w15:restartNumberingAfterBreak="0">
    <w:nsid w:val="55722C8B"/>
    <w:multiLevelType w:val="hybridMultilevel"/>
    <w:tmpl w:val="37807A08"/>
    <w:styleLink w:val="Style80import"/>
    <w:lvl w:ilvl="0" w:tplc="236C40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0C0085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B48563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DA088E2">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FF666D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1E690E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6F2C53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788236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ED6BBE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79" w15:restartNumberingAfterBreak="0">
    <w:nsid w:val="560B1CCE"/>
    <w:multiLevelType w:val="multilevel"/>
    <w:tmpl w:val="CCFED2F6"/>
    <w:name w:val="WW8Num413"/>
    <w:lvl w:ilvl="0">
      <w:start w:val="35"/>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80" w15:restartNumberingAfterBreak="0">
    <w:nsid w:val="57C145F4"/>
    <w:multiLevelType w:val="multilevel"/>
    <w:tmpl w:val="5A90BCD4"/>
    <w:name w:val="WW8Num512322225"/>
    <w:lvl w:ilvl="0">
      <w:start w:val="21"/>
      <w:numFmt w:val="decimal"/>
      <w:lvlText w:val="%1-"/>
      <w:lvlJc w:val="left"/>
      <w:pPr>
        <w:tabs>
          <w:tab w:val="num" w:pos="1068"/>
        </w:tabs>
        <w:ind w:left="1068" w:hanging="360"/>
      </w:pPr>
      <w:rPr>
        <w:rFonts w:hint="default"/>
      </w:rPr>
    </w:lvl>
    <w:lvl w:ilvl="1">
      <w:start w:val="3"/>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81" w15:restartNumberingAfterBreak="0">
    <w:nsid w:val="588C429A"/>
    <w:multiLevelType w:val="multilevel"/>
    <w:tmpl w:val="AE1CDF46"/>
    <w:styleLink w:val="Style35import1"/>
    <w:lvl w:ilvl="0">
      <w:start w:val="1"/>
      <w:numFmt w:val="decimal"/>
      <w:lvlText w:val="%1."/>
      <w:lvlJc w:val="left"/>
      <w:pPr>
        <w:ind w:left="715" w:hanging="71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141" w:hanging="71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2160" w:hanging="21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suff w:val="nothing"/>
      <w:lvlText w:val="%3.%4."/>
      <w:lvlJc w:val="left"/>
      <w:pPr>
        <w:ind w:left="726"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pPr>
        <w:ind w:left="1152" w:hanging="3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3.%4.%5.%6."/>
      <w:lvlJc w:val="left"/>
      <w:pPr>
        <w:ind w:left="1938" w:hanging="6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3.%4.%5.%6.%7."/>
      <w:lvlJc w:val="left"/>
      <w:pPr>
        <w:ind w:left="2160" w:hanging="4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3.%4.%5.%6.%7.%8."/>
      <w:lvlJc w:val="left"/>
      <w:pPr>
        <w:ind w:left="3150" w:hanging="10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3.%4.%5.%6.%7.%8.%9."/>
      <w:lvlJc w:val="left"/>
      <w:pPr>
        <w:ind w:left="3576" w:hanging="10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2" w15:restartNumberingAfterBreak="0">
    <w:nsid w:val="59B00B80"/>
    <w:multiLevelType w:val="multilevel"/>
    <w:tmpl w:val="D1FA0596"/>
    <w:name w:val="WW8Num5123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83" w15:restartNumberingAfterBreak="0">
    <w:nsid w:val="59E57EB0"/>
    <w:multiLevelType w:val="multilevel"/>
    <w:tmpl w:val="743EF3A6"/>
    <w:name w:val="WW8Num5123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84" w15:restartNumberingAfterBreak="0">
    <w:nsid w:val="5A1C26F4"/>
    <w:multiLevelType w:val="hybridMultilevel"/>
    <w:tmpl w:val="2686517A"/>
    <w:styleLink w:val="Style23import"/>
    <w:lvl w:ilvl="0" w:tplc="0FA4597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3B205C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FB884D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624DDA2">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754EC5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FD6FBA8">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F349702">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688C66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260E3E">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5" w15:restartNumberingAfterBreak="0">
    <w:nsid w:val="5A357CAD"/>
    <w:multiLevelType w:val="multilevel"/>
    <w:tmpl w:val="144E3B7E"/>
    <w:styleLink w:val="Style38import0"/>
    <w:lvl w:ilvl="0">
      <w:start w:val="1"/>
      <w:numFmt w:val="decimal"/>
      <w:lvlText w:val="%1."/>
      <w:lvlJc w:val="left"/>
      <w:pPr>
        <w:ind w:left="638" w:hanging="6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064" w:hanging="6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1490" w:hanging="63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1044" w:hanging="104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4.%5."/>
      <w:lvlJc w:val="left"/>
      <w:pPr>
        <w:ind w:left="741" w:hanging="3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suff w:val="nothing"/>
      <w:lvlText w:val="%4.%5.%6."/>
      <w:lvlJc w:val="left"/>
      <w:pPr>
        <w:ind w:left="1044" w:hanging="19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suff w:val="nothing"/>
      <w:lvlText w:val="%4.%5.%6.%7."/>
      <w:lvlJc w:val="left"/>
      <w:pPr>
        <w:ind w:left="1953" w:hanging="6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4.%5.%6.%7.%8."/>
      <w:lvlJc w:val="left"/>
      <w:pPr>
        <w:ind w:left="2379" w:hanging="67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4.%5.%6.%7.%8.%9."/>
      <w:lvlJc w:val="left"/>
      <w:pPr>
        <w:ind w:left="3165" w:hanging="103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15:restartNumberingAfterBreak="0">
    <w:nsid w:val="5B301227"/>
    <w:multiLevelType w:val="multilevel"/>
    <w:tmpl w:val="23746680"/>
    <w:name w:val="WW8Num51232222222222233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87" w15:restartNumberingAfterBreak="0">
    <w:nsid w:val="5BCB3244"/>
    <w:multiLevelType w:val="hybridMultilevel"/>
    <w:tmpl w:val="54E679A0"/>
    <w:styleLink w:val="Style29import0"/>
    <w:lvl w:ilvl="0" w:tplc="5A5035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038C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3EBC1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7C8606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2CBA8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F5A04E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976AD5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ACE378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97C9F8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8" w15:restartNumberingAfterBreak="0">
    <w:nsid w:val="5CDE7302"/>
    <w:multiLevelType w:val="hybridMultilevel"/>
    <w:tmpl w:val="FCAE624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9" w15:restartNumberingAfterBreak="0">
    <w:nsid w:val="5D65348D"/>
    <w:multiLevelType w:val="multilevel"/>
    <w:tmpl w:val="3AB24606"/>
    <w:name w:val="WW8Num51232222222222232223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90" w15:restartNumberingAfterBreak="0">
    <w:nsid w:val="5F9367C2"/>
    <w:multiLevelType w:val="multilevel"/>
    <w:tmpl w:val="3CA27EB8"/>
    <w:name w:val="WW8Num51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91" w15:restartNumberingAfterBreak="0">
    <w:nsid w:val="5FA20B14"/>
    <w:multiLevelType w:val="multilevel"/>
    <w:tmpl w:val="E97850B6"/>
    <w:name w:val="WW8Num4132"/>
    <w:lvl w:ilvl="0">
      <w:start w:val="35"/>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92" w15:restartNumberingAfterBreak="0">
    <w:nsid w:val="5FC95CD9"/>
    <w:multiLevelType w:val="hybridMultilevel"/>
    <w:tmpl w:val="71E6F34A"/>
    <w:styleLink w:val="Style9import"/>
    <w:lvl w:ilvl="0" w:tplc="1C9AA9CA">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AD44A6C">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9DAF2BC">
      <w:start w:val="1"/>
      <w:numFmt w:val="bullet"/>
      <w:lvlText w:val="▪"/>
      <w:lvlJc w:val="left"/>
      <w:pPr>
        <w:ind w:left="25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A862A64">
      <w:start w:val="1"/>
      <w:numFmt w:val="bullet"/>
      <w:lvlText w:val="•"/>
      <w:lvlJc w:val="left"/>
      <w:pPr>
        <w:ind w:left="32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CE05ADA">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E4A64B8">
      <w:start w:val="1"/>
      <w:numFmt w:val="bullet"/>
      <w:lvlText w:val="▪"/>
      <w:lvlJc w:val="left"/>
      <w:pPr>
        <w:ind w:left="46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15AF38A">
      <w:start w:val="1"/>
      <w:numFmt w:val="bullet"/>
      <w:lvlText w:val="•"/>
      <w:lvlJc w:val="left"/>
      <w:pPr>
        <w:ind w:left="54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E9C8B8A">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5620220">
      <w:start w:val="1"/>
      <w:numFmt w:val="bullet"/>
      <w:lvlText w:val="▪"/>
      <w:lvlJc w:val="left"/>
      <w:pPr>
        <w:ind w:left="68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3" w15:restartNumberingAfterBreak="0">
    <w:nsid w:val="60FF5716"/>
    <w:multiLevelType w:val="multilevel"/>
    <w:tmpl w:val="EEBC5FC6"/>
    <w:name w:val="WW8Num51232222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194" w15:restartNumberingAfterBreak="0">
    <w:nsid w:val="61ED1688"/>
    <w:multiLevelType w:val="hybridMultilevel"/>
    <w:tmpl w:val="310CF86E"/>
    <w:styleLink w:val="Style20import0"/>
    <w:lvl w:ilvl="0" w:tplc="301C20FC">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86E036C">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94EAA8E">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43851EE">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D3EC00C">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C4ABF82">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06A0B7E">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E0036A6">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C6CAE64A">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5" w15:restartNumberingAfterBreak="0">
    <w:nsid w:val="624116F4"/>
    <w:multiLevelType w:val="hybridMultilevel"/>
    <w:tmpl w:val="6EE0ED42"/>
    <w:styleLink w:val="Style34import"/>
    <w:lvl w:ilvl="0" w:tplc="8098A80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A12803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221CE5A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9ED05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D9A23C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088297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14E4CB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C0877C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50C41B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6" w15:restartNumberingAfterBreak="0">
    <w:nsid w:val="62744881"/>
    <w:multiLevelType w:val="hybridMultilevel"/>
    <w:tmpl w:val="A134C898"/>
    <w:name w:val="WW8Num5123223322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7" w15:restartNumberingAfterBreak="0">
    <w:nsid w:val="6289628A"/>
    <w:multiLevelType w:val="hybridMultilevel"/>
    <w:tmpl w:val="3938AAFE"/>
    <w:styleLink w:val="Style57import"/>
    <w:lvl w:ilvl="0" w:tplc="64265F3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E38C9E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A062F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312DC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F1273F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BD229F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B019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C20106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49AFE2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98" w15:restartNumberingAfterBreak="0">
    <w:nsid w:val="62E40479"/>
    <w:multiLevelType w:val="hybridMultilevel"/>
    <w:tmpl w:val="688EA304"/>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9" w15:restartNumberingAfterBreak="0">
    <w:nsid w:val="62E8228C"/>
    <w:multiLevelType w:val="hybridMultilevel"/>
    <w:tmpl w:val="FA96F846"/>
    <w:styleLink w:val="Style25import"/>
    <w:lvl w:ilvl="0" w:tplc="57F6FDFC">
      <w:start w:val="1"/>
      <w:numFmt w:val="decimal"/>
      <w:lvlText w:val="%1)"/>
      <w:lvlJc w:val="left"/>
      <w:pPr>
        <w:ind w:left="5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D64F67E">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E2EEE6C">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0C4D2FE">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892D2D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405A80">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C382A3C">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614A0B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78A46EE">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0" w15:restartNumberingAfterBreak="0">
    <w:nsid w:val="63707B6F"/>
    <w:multiLevelType w:val="hybridMultilevel"/>
    <w:tmpl w:val="444436AE"/>
    <w:styleLink w:val="Style63import"/>
    <w:lvl w:ilvl="0" w:tplc="4462CCF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86E47A5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320440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96C43B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B567A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F6117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AE781E">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CB06C9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33E449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1" w15:restartNumberingAfterBreak="0">
    <w:nsid w:val="63FF0633"/>
    <w:multiLevelType w:val="multilevel"/>
    <w:tmpl w:val="F2148A64"/>
    <w:name w:val="WW8Num51232222222222232223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02" w15:restartNumberingAfterBreak="0">
    <w:nsid w:val="64740870"/>
    <w:multiLevelType w:val="multilevel"/>
    <w:tmpl w:val="04F0EF66"/>
    <w:name w:val="WW8Num5123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03" w15:restartNumberingAfterBreak="0">
    <w:nsid w:val="64CA75EF"/>
    <w:multiLevelType w:val="hybridMultilevel"/>
    <w:tmpl w:val="2D7C79A8"/>
    <w:styleLink w:val="Style83import"/>
    <w:lvl w:ilvl="0" w:tplc="C908E53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33D4BEF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7261A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9E6C1D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464CFF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DC1D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C4F3F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578D30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0CCC10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4" w15:restartNumberingAfterBreak="0">
    <w:nsid w:val="6567653A"/>
    <w:multiLevelType w:val="hybridMultilevel"/>
    <w:tmpl w:val="7E3673EE"/>
    <w:styleLink w:val="Style50import"/>
    <w:lvl w:ilvl="0" w:tplc="F8EC1742">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FBC82D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87B6BD0E">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5D4073A">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AAA9262">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F8E7C22">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AEA0D35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8F029E6">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21E4994">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5" w15:restartNumberingAfterBreak="0">
    <w:nsid w:val="658734AC"/>
    <w:multiLevelType w:val="hybridMultilevel"/>
    <w:tmpl w:val="D54C700E"/>
    <w:styleLink w:val="Style66import"/>
    <w:lvl w:ilvl="0" w:tplc="6BDC5752">
      <w:start w:val="1"/>
      <w:numFmt w:val="bullet"/>
      <w:lvlText w:val="o"/>
      <w:lvlJc w:val="left"/>
      <w:pPr>
        <w:ind w:left="106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89A44F4">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05E8D3E">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1486580">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18FCB4">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61C4BAC">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AECF534">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E4A8538">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50A6652">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6" w15:restartNumberingAfterBreak="0">
    <w:nsid w:val="66BC069A"/>
    <w:multiLevelType w:val="hybridMultilevel"/>
    <w:tmpl w:val="FD4E3ABC"/>
    <w:styleLink w:val="Style32import"/>
    <w:lvl w:ilvl="0" w:tplc="9C8E7794">
      <w:start w:val="1"/>
      <w:numFmt w:val="bullet"/>
      <w:lvlText w:val="·"/>
      <w:lvlJc w:val="left"/>
      <w:pPr>
        <w:ind w:left="684" w:hanging="324"/>
      </w:pPr>
      <w:rPr>
        <w:rFonts w:ascii="Symbol" w:eastAsia="Symbol" w:hAnsi="Symbol" w:cs="Symbol"/>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E583F1C">
      <w:start w:val="1"/>
      <w:numFmt w:val="bullet"/>
      <w:lvlText w:val="o"/>
      <w:lvlJc w:val="left"/>
      <w:pPr>
        <w:ind w:left="140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E643BF2">
      <w:start w:val="1"/>
      <w:numFmt w:val="bullet"/>
      <w:lvlText w:val="▪"/>
      <w:lvlJc w:val="left"/>
      <w:pPr>
        <w:ind w:left="212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0836813E">
      <w:start w:val="1"/>
      <w:numFmt w:val="bullet"/>
      <w:lvlText w:val="·"/>
      <w:lvlJc w:val="left"/>
      <w:pPr>
        <w:ind w:left="2844" w:hanging="324"/>
      </w:pPr>
      <w:rPr>
        <w:rFonts w:ascii="Symbol" w:eastAsia="Symbol" w:hAnsi="Symbol" w:cs="Symbol"/>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A2D804">
      <w:start w:val="1"/>
      <w:numFmt w:val="bullet"/>
      <w:lvlText w:val="o"/>
      <w:lvlJc w:val="left"/>
      <w:pPr>
        <w:ind w:left="356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74FA54">
      <w:start w:val="1"/>
      <w:numFmt w:val="bullet"/>
      <w:lvlText w:val="▪"/>
      <w:lvlJc w:val="left"/>
      <w:pPr>
        <w:ind w:left="428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4C883C">
      <w:start w:val="1"/>
      <w:numFmt w:val="bullet"/>
      <w:lvlText w:val="·"/>
      <w:lvlJc w:val="left"/>
      <w:pPr>
        <w:ind w:left="5004" w:hanging="324"/>
      </w:pPr>
      <w:rPr>
        <w:rFonts w:ascii="Symbol" w:eastAsia="Symbol" w:hAnsi="Symbol" w:cs="Symbol"/>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B16A42E">
      <w:start w:val="1"/>
      <w:numFmt w:val="bullet"/>
      <w:lvlText w:val="o"/>
      <w:lvlJc w:val="left"/>
      <w:pPr>
        <w:ind w:left="572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B67740">
      <w:start w:val="1"/>
      <w:numFmt w:val="bullet"/>
      <w:lvlText w:val="▪"/>
      <w:lvlJc w:val="left"/>
      <w:pPr>
        <w:ind w:left="6444" w:hanging="32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18"/>
        <w:szCs w:val="18"/>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7" w15:restartNumberingAfterBreak="0">
    <w:nsid w:val="66C96AAD"/>
    <w:multiLevelType w:val="hybridMultilevel"/>
    <w:tmpl w:val="A014C7A4"/>
    <w:styleLink w:val="Style12import0"/>
    <w:lvl w:ilvl="0" w:tplc="539CDF6C">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9C765C">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DBCE984">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742368">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BEE93A">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ACEA1E2">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B4A20FC">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F0A958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12C4440">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8" w15:restartNumberingAfterBreak="0">
    <w:nsid w:val="67B9631F"/>
    <w:multiLevelType w:val="hybridMultilevel"/>
    <w:tmpl w:val="B19AF668"/>
    <w:styleLink w:val="Style14import"/>
    <w:lvl w:ilvl="0" w:tplc="A74A6E5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42C6F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AC8D2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3AAB4E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4103DB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6C2BD6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89C978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12EFB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623FD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09" w15:restartNumberingAfterBreak="0">
    <w:nsid w:val="67D4773B"/>
    <w:multiLevelType w:val="hybridMultilevel"/>
    <w:tmpl w:val="E432F568"/>
    <w:styleLink w:val="Style39import0"/>
    <w:lvl w:ilvl="0" w:tplc="4D6A637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ADAFFC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0C09C8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1A082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5D86E0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B1C673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4F8C4B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C38E16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FF490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0" w15:restartNumberingAfterBreak="0">
    <w:nsid w:val="68390EB4"/>
    <w:multiLevelType w:val="hybridMultilevel"/>
    <w:tmpl w:val="72E2DF82"/>
    <w:styleLink w:val="Style40import0"/>
    <w:lvl w:ilvl="0" w:tplc="08DC4156">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5DCC89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44ADDC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F2AAF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5D40B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D0440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D8A245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67B4D72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128109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1" w15:restartNumberingAfterBreak="0">
    <w:nsid w:val="683A501A"/>
    <w:multiLevelType w:val="hybridMultilevel"/>
    <w:tmpl w:val="8834BFE6"/>
    <w:styleLink w:val="Style71import"/>
    <w:lvl w:ilvl="0" w:tplc="8FE6EF8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E2C39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40648A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8EEC677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8C2133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222258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45205F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B1D2539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11D6A3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2" w15:restartNumberingAfterBreak="0">
    <w:nsid w:val="686C4E14"/>
    <w:multiLevelType w:val="multilevel"/>
    <w:tmpl w:val="CFE8B60E"/>
    <w:name w:val="WW8Num51232222222222232223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13" w15:restartNumberingAfterBreak="0">
    <w:nsid w:val="68AF5638"/>
    <w:multiLevelType w:val="hybridMultilevel"/>
    <w:tmpl w:val="D7125BCE"/>
    <w:styleLink w:val="Style13import0"/>
    <w:lvl w:ilvl="0" w:tplc="8780AA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10E24F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26E99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22BA5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0A642F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7E0D6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C0295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1AE38D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0A10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4" w15:restartNumberingAfterBreak="0">
    <w:nsid w:val="68E43AB4"/>
    <w:multiLevelType w:val="hybridMultilevel"/>
    <w:tmpl w:val="83549A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5" w15:restartNumberingAfterBreak="0">
    <w:nsid w:val="69052838"/>
    <w:multiLevelType w:val="multilevel"/>
    <w:tmpl w:val="91DC4E6E"/>
    <w:styleLink w:val="Style24import0"/>
    <w:lvl w:ilvl="0">
      <w:start w:val="1"/>
      <w:numFmt w:val="decimal"/>
      <w:lvlText w:val="%1."/>
      <w:lvlJc w:val="left"/>
      <w:pPr>
        <w:ind w:left="550" w:hanging="55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610" w:hanging="55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ind w:left="720" w:hanging="6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ind w:left="900"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lvlText w:val="%4.%5."/>
      <w:lvlJc w:val="left"/>
      <w:pPr>
        <w:ind w:left="1044" w:hanging="80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4.%5.%6."/>
      <w:lvlJc w:val="left"/>
      <w:pPr>
        <w:ind w:left="1044" w:hanging="74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4.%5.%6.%7."/>
      <w:lvlJc w:val="left"/>
      <w:pPr>
        <w:ind w:left="1044" w:hanging="68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suff w:val="nothing"/>
      <w:lvlText w:val="%4.%5.%6.%7.%8."/>
      <w:lvlJc w:val="left"/>
      <w:pPr>
        <w:ind w:left="1044" w:hanging="62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suff w:val="nothing"/>
      <w:lvlText w:val="%4.%5.%6.%7.%8.%9."/>
      <w:lvlJc w:val="left"/>
      <w:pPr>
        <w:ind w:left="1044" w:hanging="564"/>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6" w15:restartNumberingAfterBreak="0">
    <w:nsid w:val="6985698D"/>
    <w:multiLevelType w:val="hybridMultilevel"/>
    <w:tmpl w:val="139C9954"/>
    <w:styleLink w:val="Style41import"/>
    <w:lvl w:ilvl="0" w:tplc="C68802B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D8724C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14433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25E05F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F00555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43EAC7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5A241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7B6BC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4A335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17" w15:restartNumberingAfterBreak="0">
    <w:nsid w:val="699F3B8D"/>
    <w:multiLevelType w:val="hybridMultilevel"/>
    <w:tmpl w:val="A4DAD918"/>
    <w:styleLink w:val="Style8import"/>
    <w:lvl w:ilvl="0" w:tplc="0AC2F89C">
      <w:start w:val="1"/>
      <w:numFmt w:val="bullet"/>
      <w:lvlText w:val="·"/>
      <w:lvlJc w:val="left"/>
      <w:pPr>
        <w:ind w:left="610" w:hanging="25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4F85522">
      <w:start w:val="1"/>
      <w:numFmt w:val="bullet"/>
      <w:lvlText w:val="➢"/>
      <w:lvlJc w:val="left"/>
      <w:pPr>
        <w:ind w:left="2056" w:hanging="35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D84D13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3" w:tplc="240EB39A">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4" w:tplc="B41ADCB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5" w:tplc="87B232F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6" w:tplc="C8FCF57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rPr>
    </w:lvl>
    <w:lvl w:ilvl="7" w:tplc="7AFEC13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lvl w:ilvl="8" w:tplc="D3EC97A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rPr>
    </w:lvl>
  </w:abstractNum>
  <w:abstractNum w:abstractNumId="218" w15:restartNumberingAfterBreak="0">
    <w:nsid w:val="69BE6598"/>
    <w:multiLevelType w:val="hybridMultilevel"/>
    <w:tmpl w:val="AC4C5D74"/>
    <w:name w:val="WW8Num4524"/>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9" w15:restartNumberingAfterBreak="0">
    <w:nsid w:val="6A4074A1"/>
    <w:multiLevelType w:val="hybridMultilevel"/>
    <w:tmpl w:val="2810587C"/>
    <w:styleLink w:val="Style59import"/>
    <w:lvl w:ilvl="0" w:tplc="FD1844B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EE4520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61C109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9B6A3A4">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0287B6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6FEE27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F9488F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9CAD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A1C674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0" w15:restartNumberingAfterBreak="0">
    <w:nsid w:val="6A4F2824"/>
    <w:multiLevelType w:val="multilevel"/>
    <w:tmpl w:val="53E6063E"/>
    <w:name w:val="WW8Num5123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21" w15:restartNumberingAfterBreak="0">
    <w:nsid w:val="6B254AE5"/>
    <w:multiLevelType w:val="hybridMultilevel"/>
    <w:tmpl w:val="EBC0CAFC"/>
    <w:styleLink w:val="Style8import0"/>
    <w:lvl w:ilvl="0" w:tplc="A0101AE4">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4527554">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4106AD4">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548D628">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35D6A826">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B16E86E">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611E49AE">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DDA71CE">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E7AA2DC">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2" w15:restartNumberingAfterBreak="0">
    <w:nsid w:val="6B3E78FF"/>
    <w:multiLevelType w:val="hybridMultilevel"/>
    <w:tmpl w:val="2750A0BA"/>
    <w:styleLink w:val="Style6import"/>
    <w:lvl w:ilvl="0" w:tplc="AA6EE7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2C22F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7DE842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9F20FF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FBC171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1FA6D5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F10D59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742D62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8B0123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3" w15:restartNumberingAfterBreak="0">
    <w:nsid w:val="6B601D9B"/>
    <w:multiLevelType w:val="hybridMultilevel"/>
    <w:tmpl w:val="EF6C809A"/>
    <w:styleLink w:val="Style44import"/>
    <w:lvl w:ilvl="0" w:tplc="2C0E7774">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A0AF142">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2DABA54">
      <w:start w:val="1"/>
      <w:numFmt w:val="lowerRoman"/>
      <w:lvlText w:val="%3."/>
      <w:lvlJc w:val="left"/>
      <w:pPr>
        <w:ind w:left="215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D0A7AAA">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9DCE544">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AF8F1BE">
      <w:start w:val="1"/>
      <w:numFmt w:val="lowerRoman"/>
      <w:lvlText w:val="%6."/>
      <w:lvlJc w:val="left"/>
      <w:pPr>
        <w:ind w:left="431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CF44E544">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2C8277A">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4C4DB68">
      <w:start w:val="1"/>
      <w:numFmt w:val="lowerRoman"/>
      <w:lvlText w:val="%9."/>
      <w:lvlJc w:val="left"/>
      <w:pPr>
        <w:ind w:left="647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4" w15:restartNumberingAfterBreak="0">
    <w:nsid w:val="6B782298"/>
    <w:multiLevelType w:val="hybridMultilevel"/>
    <w:tmpl w:val="C364582C"/>
    <w:styleLink w:val="Style37import"/>
    <w:lvl w:ilvl="0" w:tplc="18F61D4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BFCEE0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6BCE498">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7E6C8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CE046B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206875E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BEEFA2A">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868B1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972258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5" w15:restartNumberingAfterBreak="0">
    <w:nsid w:val="6BC37730"/>
    <w:multiLevelType w:val="multilevel"/>
    <w:tmpl w:val="72FA3B86"/>
    <w:name w:val="WW8Num51232235"/>
    <w:lvl w:ilvl="0">
      <w:start w:val="21"/>
      <w:numFmt w:val="decimal"/>
      <w:lvlText w:val="%1-"/>
      <w:lvlJc w:val="left"/>
      <w:pPr>
        <w:tabs>
          <w:tab w:val="num" w:pos="1068"/>
        </w:tabs>
        <w:ind w:left="1068" w:hanging="360"/>
      </w:pPr>
      <w:rPr>
        <w:rFonts w:hint="default"/>
      </w:rPr>
    </w:lvl>
    <w:lvl w:ilvl="1">
      <w:start w:val="2"/>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26" w15:restartNumberingAfterBreak="0">
    <w:nsid w:val="6BF44BCA"/>
    <w:multiLevelType w:val="hybridMultilevel"/>
    <w:tmpl w:val="CD4ECF00"/>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7" w15:restartNumberingAfterBreak="0">
    <w:nsid w:val="6C08362E"/>
    <w:multiLevelType w:val="hybridMultilevel"/>
    <w:tmpl w:val="5D0C1782"/>
    <w:styleLink w:val="Style27import0"/>
    <w:lvl w:ilvl="0" w:tplc="3EAC970E">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40CEDD2">
      <w:start w:val="1"/>
      <w:numFmt w:val="lowerLetter"/>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9AE9C38">
      <w:start w:val="1"/>
      <w:numFmt w:val="lowerRoman"/>
      <w:lvlText w:val="%3."/>
      <w:lvlJc w:val="left"/>
      <w:pPr>
        <w:ind w:left="216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E4263A4">
      <w:start w:val="1"/>
      <w:numFmt w:val="decimal"/>
      <w:lvlText w:val="%4."/>
      <w:lvlJc w:val="left"/>
      <w:pPr>
        <w:ind w:left="28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EEFE3BFC">
      <w:start w:val="1"/>
      <w:numFmt w:val="lowerLetter"/>
      <w:lvlText w:val="%5."/>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2A69FA">
      <w:start w:val="1"/>
      <w:numFmt w:val="lowerRoman"/>
      <w:lvlText w:val="%6."/>
      <w:lvlJc w:val="left"/>
      <w:pPr>
        <w:ind w:left="432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2241694">
      <w:start w:val="1"/>
      <w:numFmt w:val="decimal"/>
      <w:lvlText w:val="%7."/>
      <w:lvlJc w:val="left"/>
      <w:pPr>
        <w:ind w:left="50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21A3280">
      <w:start w:val="1"/>
      <w:numFmt w:val="lowerLetter"/>
      <w:lvlText w:val="%8."/>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39C62EE">
      <w:start w:val="1"/>
      <w:numFmt w:val="lowerRoman"/>
      <w:lvlText w:val="%9."/>
      <w:lvlJc w:val="left"/>
      <w:pPr>
        <w:ind w:left="6480"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8" w15:restartNumberingAfterBreak="0">
    <w:nsid w:val="6C154365"/>
    <w:multiLevelType w:val="hybridMultilevel"/>
    <w:tmpl w:val="89003FE0"/>
    <w:styleLink w:val="Style78import"/>
    <w:lvl w:ilvl="0" w:tplc="FACAC01E">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C122D30">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187E0E4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F8D6F0D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D7E32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01A9E9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23B41C9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2A2C590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97C00E3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29" w15:restartNumberingAfterBreak="0">
    <w:nsid w:val="6CF94981"/>
    <w:multiLevelType w:val="multilevel"/>
    <w:tmpl w:val="3AD6871C"/>
    <w:name w:val="WW8Num5123222222222223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30" w15:restartNumberingAfterBreak="0">
    <w:nsid w:val="6DBD2FA5"/>
    <w:multiLevelType w:val="hybridMultilevel"/>
    <w:tmpl w:val="367CB41A"/>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1" w15:restartNumberingAfterBreak="0">
    <w:nsid w:val="6F060610"/>
    <w:multiLevelType w:val="hybridMultilevel"/>
    <w:tmpl w:val="89D4EE0C"/>
    <w:styleLink w:val="Style51import"/>
    <w:lvl w:ilvl="0" w:tplc="DEF2AA8C">
      <w:start w:val="1"/>
      <w:numFmt w:val="decimal"/>
      <w:lvlText w:val="%1)"/>
      <w:lvlJc w:val="left"/>
      <w:pPr>
        <w:ind w:left="708" w:hanging="70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0CA5FEC">
      <w:start w:val="1"/>
      <w:numFmt w:val="lowerLetter"/>
      <w:lvlText w:val="%2."/>
      <w:lvlJc w:val="left"/>
      <w:pPr>
        <w:ind w:left="720" w:hanging="6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AC4293A">
      <w:start w:val="1"/>
      <w:numFmt w:val="lowerRoman"/>
      <w:lvlText w:val="%3."/>
      <w:lvlJc w:val="left"/>
      <w:pPr>
        <w:ind w:left="1440" w:hanging="615"/>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AE567A">
      <w:start w:val="1"/>
      <w:numFmt w:val="decimal"/>
      <w:lvlText w:val="%4."/>
      <w:lvlJc w:val="left"/>
      <w:pPr>
        <w:ind w:left="2160" w:hanging="67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1638A04E">
      <w:start w:val="1"/>
      <w:numFmt w:val="lowerLetter"/>
      <w:lvlText w:val="%5."/>
      <w:lvlJc w:val="left"/>
      <w:pPr>
        <w:ind w:left="2880" w:hanging="6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754B85A">
      <w:start w:val="1"/>
      <w:numFmt w:val="lowerRoman"/>
      <w:lvlText w:val="%6."/>
      <w:lvlJc w:val="left"/>
      <w:pPr>
        <w:ind w:left="3600" w:hanging="579"/>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E941A18">
      <w:start w:val="1"/>
      <w:numFmt w:val="decimal"/>
      <w:lvlText w:val="%7."/>
      <w:lvlJc w:val="left"/>
      <w:pPr>
        <w:ind w:left="4320" w:hanging="63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AB8D988">
      <w:start w:val="1"/>
      <w:numFmt w:val="lowerLetter"/>
      <w:lvlText w:val="%8."/>
      <w:lvlJc w:val="left"/>
      <w:pPr>
        <w:ind w:left="5040" w:hanging="624"/>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766AC50">
      <w:start w:val="1"/>
      <w:numFmt w:val="lowerRoman"/>
      <w:lvlText w:val="%9."/>
      <w:lvlJc w:val="left"/>
      <w:pPr>
        <w:ind w:left="5760" w:hanging="543"/>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2" w15:restartNumberingAfterBreak="0">
    <w:nsid w:val="6F5445B2"/>
    <w:multiLevelType w:val="hybridMultilevel"/>
    <w:tmpl w:val="0CD6BCA0"/>
    <w:lvl w:ilvl="0" w:tplc="040C0001">
      <w:start w:val="1"/>
      <w:numFmt w:val="bullet"/>
      <w:lvlText w:val=""/>
      <w:lvlJc w:val="left"/>
      <w:pPr>
        <w:ind w:left="360" w:hanging="360"/>
      </w:pPr>
      <w:rPr>
        <w:rFonts w:ascii="Symbol" w:hAnsi="Symbol" w:hint="default"/>
      </w:rPr>
    </w:lvl>
    <w:lvl w:ilvl="1" w:tplc="8EE0C56E">
      <w:numFmt w:val="bullet"/>
      <w:lvlText w:val="-"/>
      <w:lvlJc w:val="left"/>
      <w:pPr>
        <w:ind w:left="1080" w:hanging="360"/>
      </w:pPr>
      <w:rPr>
        <w:rFonts w:ascii="Calibri" w:eastAsia="Times New Roman" w:hAnsi="Calibri" w:cs="Calibri"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33" w15:restartNumberingAfterBreak="0">
    <w:nsid w:val="6F820FFC"/>
    <w:multiLevelType w:val="hybridMultilevel"/>
    <w:tmpl w:val="C39CCD62"/>
    <w:styleLink w:val="Style74import"/>
    <w:lvl w:ilvl="0" w:tplc="AFD2AF44">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76FCFFD2">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B7E43166">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7CA2B98E">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366122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A7504AA4">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06728CC6">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CA02F66">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3B4A872">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4" w15:restartNumberingAfterBreak="0">
    <w:nsid w:val="6FD04E4C"/>
    <w:multiLevelType w:val="hybridMultilevel"/>
    <w:tmpl w:val="12E2BA32"/>
    <w:styleLink w:val="Style28import0"/>
    <w:lvl w:ilvl="0" w:tplc="8646B298">
      <w:start w:val="1"/>
      <w:numFmt w:val="decimal"/>
      <w:lvlText w:val="%1)"/>
      <w:lvlJc w:val="left"/>
      <w:pPr>
        <w:ind w:left="708" w:hanging="708"/>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0EEA2AA">
      <w:start w:val="1"/>
      <w:numFmt w:val="lowerLetter"/>
      <w:lvlText w:val="%2."/>
      <w:lvlJc w:val="left"/>
      <w:pPr>
        <w:ind w:left="720" w:hanging="696"/>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6703D76">
      <w:start w:val="1"/>
      <w:numFmt w:val="lowerRoman"/>
      <w:lvlText w:val="%3."/>
      <w:lvlJc w:val="left"/>
      <w:pPr>
        <w:ind w:left="1440" w:hanging="624"/>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5B9E339E">
      <w:start w:val="1"/>
      <w:numFmt w:val="decimal"/>
      <w:lvlText w:val="%4."/>
      <w:lvlJc w:val="left"/>
      <w:pPr>
        <w:ind w:left="2160" w:hanging="672"/>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F5C5178">
      <w:start w:val="1"/>
      <w:numFmt w:val="lowerLetter"/>
      <w:lvlText w:val="%5."/>
      <w:lvlJc w:val="left"/>
      <w:pPr>
        <w:ind w:left="2880" w:hanging="660"/>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E9F4CD74">
      <w:start w:val="1"/>
      <w:numFmt w:val="lowerRoman"/>
      <w:lvlText w:val="%6."/>
      <w:lvlJc w:val="left"/>
      <w:pPr>
        <w:ind w:left="3600" w:hanging="588"/>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7CC89E2A">
      <w:start w:val="1"/>
      <w:numFmt w:val="decimal"/>
      <w:lvlText w:val="%7."/>
      <w:lvlJc w:val="left"/>
      <w:pPr>
        <w:ind w:left="4320" w:hanging="636"/>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37FE8350">
      <w:start w:val="1"/>
      <w:numFmt w:val="lowerLetter"/>
      <w:lvlText w:val="%8."/>
      <w:lvlJc w:val="left"/>
      <w:pPr>
        <w:ind w:left="5040" w:hanging="624"/>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DD26C68">
      <w:start w:val="1"/>
      <w:numFmt w:val="lowerRoman"/>
      <w:lvlText w:val="%9."/>
      <w:lvlJc w:val="left"/>
      <w:pPr>
        <w:ind w:left="5760" w:hanging="552"/>
      </w:pPr>
      <w:rPr>
        <w:rFonts w:hAnsi="Arial Unicode MS"/>
        <w:b/>
        <w:bCs/>
        <w:caps w:val="0"/>
        <w:smallCaps w:val="0"/>
        <w:strike w:val="0"/>
        <w:dstrike w:val="0"/>
        <w:color w:val="000000"/>
        <w:spacing w:val="0"/>
        <w:w w:val="100"/>
        <w:kern w:val="0"/>
        <w:position w:val="0"/>
        <w:sz w:val="24"/>
        <w:szCs w:val="24"/>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5" w15:restartNumberingAfterBreak="0">
    <w:nsid w:val="70FE7E86"/>
    <w:multiLevelType w:val="hybridMultilevel"/>
    <w:tmpl w:val="5D10A72E"/>
    <w:styleLink w:val="Style18import"/>
    <w:lvl w:ilvl="0" w:tplc="F98E56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594EE1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F22C2C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ABD461A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818EAAE">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7FA110C">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97C3B20">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8DA8FA1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17827BA">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6" w15:restartNumberingAfterBreak="0">
    <w:nsid w:val="71C15164"/>
    <w:multiLevelType w:val="hybridMultilevel"/>
    <w:tmpl w:val="729C4272"/>
    <w:styleLink w:val="Style19import"/>
    <w:lvl w:ilvl="0" w:tplc="757487E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F842BC3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DE6D06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57AA9F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BCA9E5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C2826E8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5360BC6">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D9EA19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125E8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7" w15:restartNumberingAfterBreak="0">
    <w:nsid w:val="71CF5492"/>
    <w:multiLevelType w:val="hybridMultilevel"/>
    <w:tmpl w:val="4F549994"/>
    <w:styleLink w:val="Style7import"/>
    <w:lvl w:ilvl="0" w:tplc="69A8BF38">
      <w:start w:val="1"/>
      <w:numFmt w:val="bullet"/>
      <w:lvlText w:val="➢"/>
      <w:lvlJc w:val="left"/>
      <w:pPr>
        <w:ind w:left="2127"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6B16AFFC">
      <w:start w:val="1"/>
      <w:numFmt w:val="bullet"/>
      <w:lvlText w:val="□"/>
      <w:lvlJc w:val="left"/>
      <w:pPr>
        <w:ind w:left="2847"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A3A3858">
      <w:start w:val="1"/>
      <w:numFmt w:val="bullet"/>
      <w:lvlText w:val="▪"/>
      <w:lvlJc w:val="left"/>
      <w:pPr>
        <w:ind w:left="3567"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CDA1FA0">
      <w:start w:val="1"/>
      <w:numFmt w:val="bullet"/>
      <w:lvlText w:val="•"/>
      <w:lvlJc w:val="left"/>
      <w:pPr>
        <w:ind w:left="4287"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9E29D36">
      <w:start w:val="1"/>
      <w:numFmt w:val="bullet"/>
      <w:lvlText w:val="□"/>
      <w:lvlJc w:val="left"/>
      <w:pPr>
        <w:ind w:left="5007"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5BA922C">
      <w:start w:val="1"/>
      <w:numFmt w:val="bullet"/>
      <w:lvlText w:val="▪"/>
      <w:lvlJc w:val="left"/>
      <w:pPr>
        <w:ind w:left="5727"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7A460C">
      <w:start w:val="1"/>
      <w:numFmt w:val="bullet"/>
      <w:lvlText w:val="•"/>
      <w:lvlJc w:val="left"/>
      <w:pPr>
        <w:ind w:left="6447"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EDE9200">
      <w:start w:val="1"/>
      <w:numFmt w:val="bullet"/>
      <w:lvlText w:val="□"/>
      <w:lvlJc w:val="left"/>
      <w:pPr>
        <w:ind w:left="7167"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B0AEA7F6">
      <w:start w:val="1"/>
      <w:numFmt w:val="bullet"/>
      <w:lvlText w:val="▪"/>
      <w:lvlJc w:val="left"/>
      <w:pPr>
        <w:ind w:left="7887" w:hanging="42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8" w15:restartNumberingAfterBreak="0">
    <w:nsid w:val="721C66AA"/>
    <w:multiLevelType w:val="hybridMultilevel"/>
    <w:tmpl w:val="C5944CD6"/>
    <w:styleLink w:val="Style68import"/>
    <w:lvl w:ilvl="0" w:tplc="34E8EE4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928A32E">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AE1AAD1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3FC7CB6">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DDAB97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1730DAE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12A33D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03E58C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D9BA55E6">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39" w15:restartNumberingAfterBreak="0">
    <w:nsid w:val="7233521F"/>
    <w:multiLevelType w:val="multilevel"/>
    <w:tmpl w:val="B62A1604"/>
    <w:name w:val="WW8Num51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40" w15:restartNumberingAfterBreak="0">
    <w:nsid w:val="72631512"/>
    <w:multiLevelType w:val="hybridMultilevel"/>
    <w:tmpl w:val="F2728394"/>
    <w:styleLink w:val="Style42import"/>
    <w:lvl w:ilvl="0" w:tplc="56BCC8CA">
      <w:start w:val="1"/>
      <w:numFmt w:val="decimal"/>
      <w:lvlText w:val="%1)"/>
      <w:lvlJc w:val="left"/>
      <w:pPr>
        <w:ind w:left="71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A7D6352E">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97F2B1C0">
      <w:start w:val="1"/>
      <w:numFmt w:val="lowerRoman"/>
      <w:lvlText w:val="%3."/>
      <w:lvlJc w:val="left"/>
      <w:pPr>
        <w:ind w:left="215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8B037B6">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09CEFDA">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172C5B4">
      <w:start w:val="1"/>
      <w:numFmt w:val="lowerRoman"/>
      <w:lvlText w:val="%6."/>
      <w:lvlJc w:val="left"/>
      <w:pPr>
        <w:ind w:left="431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3C6B1FC">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9B6293A0">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FD6EEF1C">
      <w:start w:val="1"/>
      <w:numFmt w:val="lowerRoman"/>
      <w:lvlText w:val="%9."/>
      <w:lvlJc w:val="left"/>
      <w:pPr>
        <w:ind w:left="647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1" w15:restartNumberingAfterBreak="0">
    <w:nsid w:val="732073DE"/>
    <w:multiLevelType w:val="multilevel"/>
    <w:tmpl w:val="7BFCE7D8"/>
    <w:styleLink w:val="Style15import0"/>
    <w:lvl w:ilvl="0">
      <w:start w:val="1"/>
      <w:numFmt w:val="decimal"/>
      <w:lvlText w:val="%1."/>
      <w:lvlJc w:val="left"/>
      <w:pPr>
        <w:ind w:left="495" w:hanging="495"/>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1653" w:hanging="66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3."/>
      <w:lvlJc w:val="left"/>
      <w:pPr>
        <w:ind w:left="1572" w:hanging="72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3.%4."/>
      <w:lvlJc w:val="left"/>
      <w:pPr>
        <w:ind w:left="2160" w:hanging="882"/>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decimal"/>
      <w:suff w:val="nothing"/>
      <w:lvlText w:val="%3.%4.%5."/>
      <w:lvlJc w:val="left"/>
      <w:pPr>
        <w:ind w:left="2160" w:hanging="456"/>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lvlText w:val="%3.%4.%5.%6."/>
      <w:lvlJc w:val="left"/>
      <w:pPr>
        <w:ind w:left="3570"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decimal"/>
      <w:lvlText w:val="%3.%4.%5.%6.%7."/>
      <w:lvlJc w:val="left"/>
      <w:pPr>
        <w:ind w:left="3996" w:hanging="144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decimal"/>
      <w:lvlText w:val="%3.%4.%5.%6.%7.%8."/>
      <w:lvlJc w:val="left"/>
      <w:pPr>
        <w:ind w:left="4782"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decimal"/>
      <w:lvlText w:val="%3.%4.%5.%6.%7.%8.%9."/>
      <w:lvlJc w:val="left"/>
      <w:pPr>
        <w:ind w:left="5208" w:hanging="1800"/>
      </w:pPr>
      <w:rPr>
        <w:rFonts w:hAnsi="Arial Unicode MS"/>
        <w:b/>
        <w:bC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2" w15:restartNumberingAfterBreak="0">
    <w:nsid w:val="73A71B7E"/>
    <w:multiLevelType w:val="multilevel"/>
    <w:tmpl w:val="673E2272"/>
    <w:name w:val="WW8Num51232222222222232223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43" w15:restartNumberingAfterBreak="0">
    <w:nsid w:val="73D207C0"/>
    <w:multiLevelType w:val="hybridMultilevel"/>
    <w:tmpl w:val="FF7CFF86"/>
    <w:name w:val="WW8Num4523"/>
    <w:lvl w:ilvl="0" w:tplc="4AA883E2">
      <w:start w:val="2"/>
      <w:numFmt w:val="decimal"/>
      <w:lvlText w:val="%1."/>
      <w:lvlJc w:val="left"/>
      <w:pPr>
        <w:ind w:left="1788"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4" w15:restartNumberingAfterBreak="0">
    <w:nsid w:val="73F147B7"/>
    <w:multiLevelType w:val="multilevel"/>
    <w:tmpl w:val="EB3E60E0"/>
    <w:lvl w:ilvl="0">
      <w:start w:val="1"/>
      <w:numFmt w:val="bullet"/>
      <w:lvlText w:val=""/>
      <w:lvlJc w:val="left"/>
      <w:pPr>
        <w:tabs>
          <w:tab w:val="num" w:pos="-1065"/>
        </w:tabs>
        <w:ind w:left="-1065" w:hanging="360"/>
      </w:pPr>
      <w:rPr>
        <w:rFonts w:ascii="Symbol" w:hAnsi="Symbol" w:hint="default"/>
        <w:sz w:val="20"/>
      </w:rPr>
    </w:lvl>
    <w:lvl w:ilvl="1" w:tentative="1">
      <w:start w:val="1"/>
      <w:numFmt w:val="bullet"/>
      <w:lvlText w:val="o"/>
      <w:lvlJc w:val="left"/>
      <w:pPr>
        <w:tabs>
          <w:tab w:val="num" w:pos="-345"/>
        </w:tabs>
        <w:ind w:left="-345" w:hanging="360"/>
      </w:pPr>
      <w:rPr>
        <w:rFonts w:ascii="Courier New" w:hAnsi="Courier New" w:hint="default"/>
        <w:sz w:val="20"/>
      </w:rPr>
    </w:lvl>
    <w:lvl w:ilvl="2" w:tentative="1">
      <w:start w:val="1"/>
      <w:numFmt w:val="bullet"/>
      <w:lvlText w:val=""/>
      <w:lvlJc w:val="left"/>
      <w:pPr>
        <w:tabs>
          <w:tab w:val="num" w:pos="375"/>
        </w:tabs>
        <w:ind w:left="375" w:hanging="360"/>
      </w:pPr>
      <w:rPr>
        <w:rFonts w:ascii="Wingdings" w:hAnsi="Wingdings" w:hint="default"/>
        <w:sz w:val="20"/>
      </w:rPr>
    </w:lvl>
    <w:lvl w:ilvl="3" w:tentative="1">
      <w:start w:val="1"/>
      <w:numFmt w:val="bullet"/>
      <w:lvlText w:val=""/>
      <w:lvlJc w:val="left"/>
      <w:pPr>
        <w:tabs>
          <w:tab w:val="num" w:pos="1095"/>
        </w:tabs>
        <w:ind w:left="1095" w:hanging="360"/>
      </w:pPr>
      <w:rPr>
        <w:rFonts w:ascii="Wingdings" w:hAnsi="Wingdings" w:hint="default"/>
        <w:sz w:val="20"/>
      </w:rPr>
    </w:lvl>
    <w:lvl w:ilvl="4" w:tentative="1">
      <w:start w:val="1"/>
      <w:numFmt w:val="bullet"/>
      <w:lvlText w:val=""/>
      <w:lvlJc w:val="left"/>
      <w:pPr>
        <w:tabs>
          <w:tab w:val="num" w:pos="1815"/>
        </w:tabs>
        <w:ind w:left="1815" w:hanging="360"/>
      </w:pPr>
      <w:rPr>
        <w:rFonts w:ascii="Wingdings" w:hAnsi="Wingdings" w:hint="default"/>
        <w:sz w:val="20"/>
      </w:rPr>
    </w:lvl>
    <w:lvl w:ilvl="5" w:tentative="1">
      <w:start w:val="1"/>
      <w:numFmt w:val="bullet"/>
      <w:lvlText w:val=""/>
      <w:lvlJc w:val="left"/>
      <w:pPr>
        <w:tabs>
          <w:tab w:val="num" w:pos="2535"/>
        </w:tabs>
        <w:ind w:left="2535" w:hanging="360"/>
      </w:pPr>
      <w:rPr>
        <w:rFonts w:ascii="Wingdings" w:hAnsi="Wingdings" w:hint="default"/>
        <w:sz w:val="20"/>
      </w:rPr>
    </w:lvl>
    <w:lvl w:ilvl="6" w:tentative="1">
      <w:start w:val="1"/>
      <w:numFmt w:val="bullet"/>
      <w:lvlText w:val=""/>
      <w:lvlJc w:val="left"/>
      <w:pPr>
        <w:tabs>
          <w:tab w:val="num" w:pos="3255"/>
        </w:tabs>
        <w:ind w:left="3255" w:hanging="360"/>
      </w:pPr>
      <w:rPr>
        <w:rFonts w:ascii="Wingdings" w:hAnsi="Wingdings" w:hint="default"/>
        <w:sz w:val="20"/>
      </w:rPr>
    </w:lvl>
    <w:lvl w:ilvl="7" w:tentative="1">
      <w:start w:val="1"/>
      <w:numFmt w:val="bullet"/>
      <w:lvlText w:val=""/>
      <w:lvlJc w:val="left"/>
      <w:pPr>
        <w:tabs>
          <w:tab w:val="num" w:pos="3975"/>
        </w:tabs>
        <w:ind w:left="3975" w:hanging="360"/>
      </w:pPr>
      <w:rPr>
        <w:rFonts w:ascii="Wingdings" w:hAnsi="Wingdings" w:hint="default"/>
        <w:sz w:val="20"/>
      </w:rPr>
    </w:lvl>
    <w:lvl w:ilvl="8" w:tentative="1">
      <w:start w:val="1"/>
      <w:numFmt w:val="bullet"/>
      <w:lvlText w:val=""/>
      <w:lvlJc w:val="left"/>
      <w:pPr>
        <w:tabs>
          <w:tab w:val="num" w:pos="4695"/>
        </w:tabs>
        <w:ind w:left="4695" w:hanging="360"/>
      </w:pPr>
      <w:rPr>
        <w:rFonts w:ascii="Wingdings" w:hAnsi="Wingdings" w:hint="default"/>
        <w:sz w:val="20"/>
      </w:rPr>
    </w:lvl>
  </w:abstractNum>
  <w:abstractNum w:abstractNumId="245" w15:restartNumberingAfterBreak="0">
    <w:nsid w:val="742F79D4"/>
    <w:multiLevelType w:val="hybridMultilevel"/>
    <w:tmpl w:val="1B3AE358"/>
    <w:styleLink w:val="Style54import"/>
    <w:lvl w:ilvl="0" w:tplc="56F2117C">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DC2DF9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83642EE">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089F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011CEE8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CF2A1F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4B0DC34">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41BC37F4">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C22CDA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6" w15:restartNumberingAfterBreak="0">
    <w:nsid w:val="74373506"/>
    <w:multiLevelType w:val="hybridMultilevel"/>
    <w:tmpl w:val="CDC8F810"/>
    <w:styleLink w:val="Style62import"/>
    <w:lvl w:ilvl="0" w:tplc="1ABCF488">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6CE862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2600F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367CB5BC">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7610DF4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9F9CBEA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8B42B7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A76CED6">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A61AE59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7" w15:restartNumberingAfterBreak="0">
    <w:nsid w:val="745C2DE9"/>
    <w:multiLevelType w:val="hybridMultilevel"/>
    <w:tmpl w:val="EFDC80AC"/>
    <w:styleLink w:val="Style16import0"/>
    <w:lvl w:ilvl="0" w:tplc="BAD863F8">
      <w:start w:val="1"/>
      <w:numFmt w:val="bullet"/>
      <w:lvlText w:val="•"/>
      <w:lvlJc w:val="left"/>
      <w:pPr>
        <w:ind w:left="250" w:hanging="25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900B33E">
      <w:start w:val="1"/>
      <w:numFmt w:val="bullet"/>
      <w:lvlText w:val="·"/>
      <w:lvlJc w:val="left"/>
      <w:pPr>
        <w:ind w:left="14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B0C820E">
      <w:start w:val="1"/>
      <w:numFmt w:val="bullet"/>
      <w:lvlText w:val="·"/>
      <w:lvlJc w:val="left"/>
      <w:pPr>
        <w:ind w:left="25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1AE956E">
      <w:start w:val="1"/>
      <w:numFmt w:val="bullet"/>
      <w:lvlText w:val="·"/>
      <w:lvlJc w:val="left"/>
      <w:pPr>
        <w:ind w:left="36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4342CEBC">
      <w:start w:val="1"/>
      <w:numFmt w:val="bullet"/>
      <w:lvlText w:val="·"/>
      <w:lvlJc w:val="left"/>
      <w:pPr>
        <w:ind w:left="46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BDAAB95E">
      <w:start w:val="1"/>
      <w:numFmt w:val="bullet"/>
      <w:lvlText w:val="·"/>
      <w:lvlJc w:val="left"/>
      <w:pPr>
        <w:ind w:left="576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EDB274D4">
      <w:start w:val="1"/>
      <w:numFmt w:val="bullet"/>
      <w:lvlText w:val="·"/>
      <w:lvlJc w:val="left"/>
      <w:pPr>
        <w:ind w:left="68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362FEB0">
      <w:start w:val="1"/>
      <w:numFmt w:val="bullet"/>
      <w:lvlText w:val="·"/>
      <w:lvlJc w:val="left"/>
      <w:pPr>
        <w:ind w:left="79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D260FEC">
      <w:start w:val="1"/>
      <w:numFmt w:val="bullet"/>
      <w:lvlText w:val="·"/>
      <w:lvlJc w:val="left"/>
      <w:pPr>
        <w:ind w:left="900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48" w15:restartNumberingAfterBreak="0">
    <w:nsid w:val="747337C4"/>
    <w:multiLevelType w:val="multilevel"/>
    <w:tmpl w:val="D0444CD4"/>
    <w:name w:val="WW8Num5123222222222223"/>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49" w15:restartNumberingAfterBreak="0">
    <w:nsid w:val="75C30762"/>
    <w:multiLevelType w:val="hybridMultilevel"/>
    <w:tmpl w:val="F0F219BC"/>
    <w:styleLink w:val="Style32import0"/>
    <w:lvl w:ilvl="0" w:tplc="CA0CBC6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C4EA5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F1CCEB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FD0E760">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C1A3B1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57CA40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F03A80D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7862C5C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6DC9E5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0" w15:restartNumberingAfterBreak="0">
    <w:nsid w:val="75C721A5"/>
    <w:multiLevelType w:val="hybridMultilevel"/>
    <w:tmpl w:val="13CA91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1" w15:restartNumberingAfterBreak="0">
    <w:nsid w:val="75FB7CE2"/>
    <w:multiLevelType w:val="hybridMultilevel"/>
    <w:tmpl w:val="4BDEED06"/>
    <w:name w:val="WW8Num5123223322"/>
    <w:lvl w:ilvl="0" w:tplc="040C000B">
      <w:start w:val="1"/>
      <w:numFmt w:val="bullet"/>
      <w:lvlText w:val=""/>
      <w:lvlJc w:val="left"/>
      <w:pPr>
        <w:ind w:left="1637" w:hanging="360"/>
      </w:pPr>
      <w:rPr>
        <w:rFonts w:ascii="Wingdings" w:hAnsi="Wingdings" w:hint="default"/>
      </w:rPr>
    </w:lvl>
    <w:lvl w:ilvl="1" w:tplc="040C0003" w:tentative="1">
      <w:start w:val="1"/>
      <w:numFmt w:val="bullet"/>
      <w:lvlText w:val="o"/>
      <w:lvlJc w:val="left"/>
      <w:pPr>
        <w:ind w:left="2858" w:hanging="360"/>
      </w:pPr>
      <w:rPr>
        <w:rFonts w:ascii="Courier New" w:hAnsi="Courier New" w:cs="Courier New" w:hint="default"/>
      </w:rPr>
    </w:lvl>
    <w:lvl w:ilvl="2" w:tplc="040C0005" w:tentative="1">
      <w:start w:val="1"/>
      <w:numFmt w:val="bullet"/>
      <w:lvlText w:val=""/>
      <w:lvlJc w:val="left"/>
      <w:pPr>
        <w:ind w:left="3578" w:hanging="360"/>
      </w:pPr>
      <w:rPr>
        <w:rFonts w:ascii="Wingdings" w:hAnsi="Wingdings" w:hint="default"/>
      </w:rPr>
    </w:lvl>
    <w:lvl w:ilvl="3" w:tplc="040C0001" w:tentative="1">
      <w:start w:val="1"/>
      <w:numFmt w:val="bullet"/>
      <w:lvlText w:val=""/>
      <w:lvlJc w:val="left"/>
      <w:pPr>
        <w:ind w:left="4298" w:hanging="360"/>
      </w:pPr>
      <w:rPr>
        <w:rFonts w:ascii="Symbol" w:hAnsi="Symbol" w:hint="default"/>
      </w:rPr>
    </w:lvl>
    <w:lvl w:ilvl="4" w:tplc="040C0003" w:tentative="1">
      <w:start w:val="1"/>
      <w:numFmt w:val="bullet"/>
      <w:lvlText w:val="o"/>
      <w:lvlJc w:val="left"/>
      <w:pPr>
        <w:ind w:left="5018" w:hanging="360"/>
      </w:pPr>
      <w:rPr>
        <w:rFonts w:ascii="Courier New" w:hAnsi="Courier New" w:cs="Courier New" w:hint="default"/>
      </w:rPr>
    </w:lvl>
    <w:lvl w:ilvl="5" w:tplc="040C0005" w:tentative="1">
      <w:start w:val="1"/>
      <w:numFmt w:val="bullet"/>
      <w:lvlText w:val=""/>
      <w:lvlJc w:val="left"/>
      <w:pPr>
        <w:ind w:left="5738" w:hanging="360"/>
      </w:pPr>
      <w:rPr>
        <w:rFonts w:ascii="Wingdings" w:hAnsi="Wingdings" w:hint="default"/>
      </w:rPr>
    </w:lvl>
    <w:lvl w:ilvl="6" w:tplc="040C0001" w:tentative="1">
      <w:start w:val="1"/>
      <w:numFmt w:val="bullet"/>
      <w:lvlText w:val=""/>
      <w:lvlJc w:val="left"/>
      <w:pPr>
        <w:ind w:left="6458" w:hanging="360"/>
      </w:pPr>
      <w:rPr>
        <w:rFonts w:ascii="Symbol" w:hAnsi="Symbol" w:hint="default"/>
      </w:rPr>
    </w:lvl>
    <w:lvl w:ilvl="7" w:tplc="040C0003" w:tentative="1">
      <w:start w:val="1"/>
      <w:numFmt w:val="bullet"/>
      <w:lvlText w:val="o"/>
      <w:lvlJc w:val="left"/>
      <w:pPr>
        <w:ind w:left="7178" w:hanging="360"/>
      </w:pPr>
      <w:rPr>
        <w:rFonts w:ascii="Courier New" w:hAnsi="Courier New" w:cs="Courier New" w:hint="default"/>
      </w:rPr>
    </w:lvl>
    <w:lvl w:ilvl="8" w:tplc="040C0005" w:tentative="1">
      <w:start w:val="1"/>
      <w:numFmt w:val="bullet"/>
      <w:lvlText w:val=""/>
      <w:lvlJc w:val="left"/>
      <w:pPr>
        <w:ind w:left="7898" w:hanging="360"/>
      </w:pPr>
      <w:rPr>
        <w:rFonts w:ascii="Wingdings" w:hAnsi="Wingdings" w:hint="default"/>
      </w:rPr>
    </w:lvl>
  </w:abstractNum>
  <w:abstractNum w:abstractNumId="252" w15:restartNumberingAfterBreak="0">
    <w:nsid w:val="773169F0"/>
    <w:multiLevelType w:val="multilevel"/>
    <w:tmpl w:val="864A2AA8"/>
    <w:name w:val="WW8Num41322"/>
    <w:lvl w:ilvl="0">
      <w:start w:val="35"/>
      <w:numFmt w:val="decimal"/>
      <w:lvlText w:val="%1-"/>
      <w:lvlJc w:val="left"/>
      <w:pPr>
        <w:tabs>
          <w:tab w:val="num" w:pos="927"/>
        </w:tabs>
        <w:ind w:left="927" w:hanging="360"/>
      </w:pPr>
      <w:rPr>
        <w:rFonts w:hint="default"/>
      </w:rPr>
    </w:lvl>
    <w:lvl w:ilvl="1">
      <w:start w:val="1"/>
      <w:numFmt w:val="lowerLetter"/>
      <w:lvlText w:val="%2."/>
      <w:lvlJc w:val="left"/>
      <w:pPr>
        <w:tabs>
          <w:tab w:val="num" w:pos="1788"/>
        </w:tabs>
        <w:ind w:left="1788" w:hanging="360"/>
      </w:pPr>
      <w:rPr>
        <w:rFonts w:hint="default"/>
      </w:rPr>
    </w:lvl>
    <w:lvl w:ilvl="2">
      <w:start w:val="1"/>
      <w:numFmt w:val="decimal"/>
      <w:lvlText w:val="%3."/>
      <w:lvlJc w:val="left"/>
      <w:pPr>
        <w:tabs>
          <w:tab w:val="num" w:pos="2688"/>
        </w:tabs>
        <w:ind w:left="2688" w:hanging="360"/>
      </w:pPr>
      <w:rPr>
        <w:rFonts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53" w15:restartNumberingAfterBreak="0">
    <w:nsid w:val="781057C3"/>
    <w:multiLevelType w:val="hybridMultilevel"/>
    <w:tmpl w:val="256A9EB6"/>
    <w:styleLink w:val="Style45import"/>
    <w:lvl w:ilvl="0" w:tplc="411E9A16">
      <w:start w:val="1"/>
      <w:numFmt w:val="decimal"/>
      <w:lvlText w:val="%1)"/>
      <w:lvlJc w:val="left"/>
      <w:pPr>
        <w:ind w:left="610" w:hanging="25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B3766326">
      <w:start w:val="1"/>
      <w:numFmt w:val="lowerLetter"/>
      <w:lvlText w:val="%2."/>
      <w:lvlJc w:val="left"/>
      <w:pPr>
        <w:ind w:left="14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0F88243E">
      <w:start w:val="1"/>
      <w:numFmt w:val="lowerRoman"/>
      <w:lvlText w:val="%3."/>
      <w:lvlJc w:val="left"/>
      <w:pPr>
        <w:ind w:left="215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64E551C">
      <w:start w:val="1"/>
      <w:numFmt w:val="decimal"/>
      <w:lvlText w:val="%4."/>
      <w:lvlJc w:val="left"/>
      <w:pPr>
        <w:ind w:left="287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85489EC2">
      <w:start w:val="1"/>
      <w:numFmt w:val="lowerLetter"/>
      <w:lvlText w:val="%5."/>
      <w:lvlJc w:val="left"/>
      <w:pPr>
        <w:ind w:left="359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B3E070E">
      <w:start w:val="1"/>
      <w:numFmt w:val="lowerRoman"/>
      <w:lvlText w:val="%6."/>
      <w:lvlJc w:val="left"/>
      <w:pPr>
        <w:ind w:left="431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1032B6D6">
      <w:start w:val="1"/>
      <w:numFmt w:val="decimal"/>
      <w:lvlText w:val="%7."/>
      <w:lvlJc w:val="left"/>
      <w:pPr>
        <w:ind w:left="503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5EC10B4">
      <w:start w:val="1"/>
      <w:numFmt w:val="lowerLetter"/>
      <w:lvlText w:val="%8."/>
      <w:lvlJc w:val="left"/>
      <w:pPr>
        <w:ind w:left="5754" w:hanging="357"/>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587C94">
      <w:start w:val="1"/>
      <w:numFmt w:val="lowerRoman"/>
      <w:lvlText w:val="%9."/>
      <w:lvlJc w:val="left"/>
      <w:pPr>
        <w:ind w:left="6474" w:hanging="288"/>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4" w15:restartNumberingAfterBreak="0">
    <w:nsid w:val="784F35F0"/>
    <w:multiLevelType w:val="hybridMultilevel"/>
    <w:tmpl w:val="D0EC897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5" w15:restartNumberingAfterBreak="0">
    <w:nsid w:val="78AA71A2"/>
    <w:multiLevelType w:val="hybridMultilevel"/>
    <w:tmpl w:val="00EE1520"/>
    <w:name w:val="WW8Num4522"/>
    <w:lvl w:ilvl="0" w:tplc="06CADAEA">
      <w:start w:val="1"/>
      <w:numFmt w:val="decimal"/>
      <w:lvlText w:val="%1.2"/>
      <w:lvlJc w:val="left"/>
      <w:pPr>
        <w:ind w:left="1854" w:hanging="360"/>
      </w:pPr>
      <w:rPr>
        <w:rFonts w:hint="default"/>
      </w:rPr>
    </w:lvl>
    <w:lvl w:ilvl="1" w:tplc="040C0019" w:tentative="1">
      <w:start w:val="1"/>
      <w:numFmt w:val="lowerLetter"/>
      <w:lvlText w:val="%2."/>
      <w:lvlJc w:val="left"/>
      <w:pPr>
        <w:ind w:left="2574" w:hanging="360"/>
      </w:pPr>
    </w:lvl>
    <w:lvl w:ilvl="2" w:tplc="040C001B" w:tentative="1">
      <w:start w:val="1"/>
      <w:numFmt w:val="lowerRoman"/>
      <w:lvlText w:val="%3."/>
      <w:lvlJc w:val="right"/>
      <w:pPr>
        <w:ind w:left="3294" w:hanging="180"/>
      </w:pPr>
    </w:lvl>
    <w:lvl w:ilvl="3" w:tplc="040C000F" w:tentative="1">
      <w:start w:val="1"/>
      <w:numFmt w:val="decimal"/>
      <w:lvlText w:val="%4."/>
      <w:lvlJc w:val="left"/>
      <w:pPr>
        <w:ind w:left="4014" w:hanging="360"/>
      </w:pPr>
    </w:lvl>
    <w:lvl w:ilvl="4" w:tplc="040C0019" w:tentative="1">
      <w:start w:val="1"/>
      <w:numFmt w:val="lowerLetter"/>
      <w:lvlText w:val="%5."/>
      <w:lvlJc w:val="left"/>
      <w:pPr>
        <w:ind w:left="4734" w:hanging="360"/>
      </w:pPr>
    </w:lvl>
    <w:lvl w:ilvl="5" w:tplc="040C001B" w:tentative="1">
      <w:start w:val="1"/>
      <w:numFmt w:val="lowerRoman"/>
      <w:lvlText w:val="%6."/>
      <w:lvlJc w:val="right"/>
      <w:pPr>
        <w:ind w:left="5454" w:hanging="180"/>
      </w:pPr>
    </w:lvl>
    <w:lvl w:ilvl="6" w:tplc="040C000F" w:tentative="1">
      <w:start w:val="1"/>
      <w:numFmt w:val="decimal"/>
      <w:lvlText w:val="%7."/>
      <w:lvlJc w:val="left"/>
      <w:pPr>
        <w:ind w:left="6174" w:hanging="360"/>
      </w:pPr>
    </w:lvl>
    <w:lvl w:ilvl="7" w:tplc="040C0019" w:tentative="1">
      <w:start w:val="1"/>
      <w:numFmt w:val="lowerLetter"/>
      <w:lvlText w:val="%8."/>
      <w:lvlJc w:val="left"/>
      <w:pPr>
        <w:ind w:left="6894" w:hanging="360"/>
      </w:pPr>
    </w:lvl>
    <w:lvl w:ilvl="8" w:tplc="040C001B" w:tentative="1">
      <w:start w:val="1"/>
      <w:numFmt w:val="lowerRoman"/>
      <w:lvlText w:val="%9."/>
      <w:lvlJc w:val="right"/>
      <w:pPr>
        <w:ind w:left="7614" w:hanging="180"/>
      </w:pPr>
    </w:lvl>
  </w:abstractNum>
  <w:abstractNum w:abstractNumId="256" w15:restartNumberingAfterBreak="0">
    <w:nsid w:val="79655BF1"/>
    <w:multiLevelType w:val="hybridMultilevel"/>
    <w:tmpl w:val="F62CB9F6"/>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7" w15:restartNumberingAfterBreak="0">
    <w:nsid w:val="7AAE38BC"/>
    <w:multiLevelType w:val="hybridMultilevel"/>
    <w:tmpl w:val="8BFE27FA"/>
    <w:styleLink w:val="Style27import"/>
    <w:lvl w:ilvl="0" w:tplc="F6607E70">
      <w:start w:val="1"/>
      <w:numFmt w:val="decimal"/>
      <w:lvlText w:val="%1)"/>
      <w:lvlJc w:val="left"/>
      <w:pPr>
        <w:ind w:left="5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2F1A59C6">
      <w:start w:val="1"/>
      <w:numFmt w:val="lowerLetter"/>
      <w:lvlText w:val="%2."/>
      <w:lvlJc w:val="left"/>
      <w:pPr>
        <w:ind w:left="9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741AAD64">
      <w:start w:val="1"/>
      <w:numFmt w:val="lowerRoman"/>
      <w:lvlText w:val="%3."/>
      <w:lvlJc w:val="left"/>
      <w:pPr>
        <w:ind w:left="1620" w:hanging="4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E1EE658">
      <w:start w:val="1"/>
      <w:numFmt w:val="decimal"/>
      <w:lvlText w:val="%4."/>
      <w:lvlJc w:val="left"/>
      <w:pPr>
        <w:ind w:left="234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78600FA">
      <w:start w:val="1"/>
      <w:numFmt w:val="lowerLetter"/>
      <w:lvlText w:val="%5."/>
      <w:lvlJc w:val="left"/>
      <w:pPr>
        <w:ind w:left="306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2F090B6">
      <w:start w:val="1"/>
      <w:numFmt w:val="lowerRoman"/>
      <w:lvlText w:val="%6."/>
      <w:lvlJc w:val="left"/>
      <w:pPr>
        <w:ind w:left="3780" w:hanging="4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692F614">
      <w:start w:val="1"/>
      <w:numFmt w:val="decimal"/>
      <w:lvlText w:val="%7."/>
      <w:lvlJc w:val="left"/>
      <w:pPr>
        <w:ind w:left="450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00E6D7E8">
      <w:start w:val="1"/>
      <w:numFmt w:val="lowerLetter"/>
      <w:lvlText w:val="%8."/>
      <w:lvlJc w:val="left"/>
      <w:pPr>
        <w:ind w:left="5220" w:hanging="54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7214E02E">
      <w:start w:val="1"/>
      <w:numFmt w:val="lowerRoman"/>
      <w:lvlText w:val="%9."/>
      <w:lvlJc w:val="left"/>
      <w:pPr>
        <w:ind w:left="5940" w:hanging="47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8" w15:restartNumberingAfterBreak="0">
    <w:nsid w:val="7B734758"/>
    <w:multiLevelType w:val="hybridMultilevel"/>
    <w:tmpl w:val="907AFB56"/>
    <w:styleLink w:val="Style3import1"/>
    <w:lvl w:ilvl="0" w:tplc="CB447604">
      <w:start w:val="1"/>
      <w:numFmt w:val="decimal"/>
      <w:lvlText w:val="%1."/>
      <w:lvlJc w:val="left"/>
      <w:pPr>
        <w:ind w:left="300" w:hanging="300"/>
      </w:pPr>
      <w:rPr>
        <w:rFonts w:ascii="Arial" w:eastAsia="Arial" w:hAnsi="Arial" w:cs="Aria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ED2AF1A8">
      <w:start w:val="1"/>
      <w:numFmt w:val="decimal"/>
      <w:lvlText w:val="%2."/>
      <w:lvlJc w:val="left"/>
      <w:pPr>
        <w:ind w:left="14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A8EE93A">
      <w:start w:val="1"/>
      <w:numFmt w:val="decimal"/>
      <w:lvlText w:val="%3."/>
      <w:lvlJc w:val="left"/>
      <w:pPr>
        <w:ind w:left="25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13C49D50">
      <w:start w:val="1"/>
      <w:numFmt w:val="decimal"/>
      <w:lvlText w:val="%4."/>
      <w:lvlJc w:val="left"/>
      <w:pPr>
        <w:ind w:left="36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6BD09D8A">
      <w:start w:val="1"/>
      <w:numFmt w:val="decimal"/>
      <w:lvlText w:val="%5."/>
      <w:lvlJc w:val="left"/>
      <w:pPr>
        <w:ind w:left="468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513492F0">
      <w:start w:val="1"/>
      <w:numFmt w:val="decimal"/>
      <w:lvlText w:val="%6."/>
      <w:lvlJc w:val="left"/>
      <w:pPr>
        <w:ind w:left="576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C982438">
      <w:start w:val="1"/>
      <w:numFmt w:val="decimal"/>
      <w:lvlText w:val="%7."/>
      <w:lvlJc w:val="left"/>
      <w:pPr>
        <w:ind w:left="684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A88DE06">
      <w:start w:val="1"/>
      <w:numFmt w:val="decimal"/>
      <w:lvlText w:val="%8."/>
      <w:lvlJc w:val="left"/>
      <w:pPr>
        <w:ind w:left="792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2D8E0CD6">
      <w:start w:val="1"/>
      <w:numFmt w:val="decimal"/>
      <w:lvlText w:val="%9."/>
      <w:lvlJc w:val="left"/>
      <w:pPr>
        <w:ind w:left="9000"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59" w15:restartNumberingAfterBreak="0">
    <w:nsid w:val="7C1B6A5D"/>
    <w:multiLevelType w:val="multilevel"/>
    <w:tmpl w:val="068EB3E6"/>
    <w:name w:val="WW8Num51232222222222232223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60" w15:restartNumberingAfterBreak="0">
    <w:nsid w:val="7CDD72DF"/>
    <w:multiLevelType w:val="hybridMultilevel"/>
    <w:tmpl w:val="504C0C7E"/>
    <w:styleLink w:val="Style53import0"/>
    <w:lvl w:ilvl="0" w:tplc="9E161C24">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4FEB326">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0AE7D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20BE83E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D8D88D8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8FE26BDE">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8288012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C5FCFBAE">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0578351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1" w15:restartNumberingAfterBreak="0">
    <w:nsid w:val="7D0E5E7B"/>
    <w:multiLevelType w:val="hybridMultilevel"/>
    <w:tmpl w:val="B498CAB6"/>
    <w:styleLink w:val="Style3import"/>
    <w:lvl w:ilvl="0" w:tplc="1B5E297A">
      <w:start w:val="1"/>
      <w:numFmt w:val="bullet"/>
      <w:lvlText w:val="-"/>
      <w:lvlJc w:val="left"/>
      <w:pPr>
        <w:ind w:left="72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9764495E">
      <w:start w:val="1"/>
      <w:numFmt w:val="bullet"/>
      <w:lvlText w:val="o"/>
      <w:lvlJc w:val="left"/>
      <w:pPr>
        <w:ind w:left="144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F3489E6A">
      <w:start w:val="1"/>
      <w:numFmt w:val="bullet"/>
      <w:lvlText w:val="▪"/>
      <w:lvlJc w:val="left"/>
      <w:pPr>
        <w:ind w:left="216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EF1CC1C6">
      <w:start w:val="1"/>
      <w:numFmt w:val="bullet"/>
      <w:lvlText w:val="•"/>
      <w:lvlJc w:val="left"/>
      <w:pPr>
        <w:ind w:left="288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5F469D2C">
      <w:start w:val="1"/>
      <w:numFmt w:val="bullet"/>
      <w:lvlText w:val="o"/>
      <w:lvlJc w:val="left"/>
      <w:pPr>
        <w:ind w:left="360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38544522">
      <w:start w:val="1"/>
      <w:numFmt w:val="bullet"/>
      <w:lvlText w:val="▪"/>
      <w:lvlJc w:val="left"/>
      <w:pPr>
        <w:ind w:left="432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92AC3F98">
      <w:start w:val="1"/>
      <w:numFmt w:val="bullet"/>
      <w:lvlText w:val="•"/>
      <w:lvlJc w:val="left"/>
      <w:pPr>
        <w:ind w:left="504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166A37D6">
      <w:start w:val="1"/>
      <w:numFmt w:val="bullet"/>
      <w:lvlText w:val="o"/>
      <w:lvlJc w:val="left"/>
      <w:pPr>
        <w:ind w:left="576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820A3566">
      <w:start w:val="1"/>
      <w:numFmt w:val="bullet"/>
      <w:lvlText w:val="▪"/>
      <w:lvlJc w:val="left"/>
      <w:pPr>
        <w:ind w:left="6480" w:hanging="360"/>
      </w:pPr>
      <w:rPr>
        <w:rFonts w:ascii="Arial" w:eastAsia="Arial" w:hAnsi="Arial" w:cs="Aria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2" w15:restartNumberingAfterBreak="0">
    <w:nsid w:val="7D1726C1"/>
    <w:multiLevelType w:val="hybridMultilevel"/>
    <w:tmpl w:val="009CAC1C"/>
    <w:styleLink w:val="Style79import"/>
    <w:lvl w:ilvl="0" w:tplc="304403B2">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8AA8C32">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C890F55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6CB8534E">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2D581838">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66F899D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5567E7C">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DD1E806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63E47FA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3" w15:restartNumberingAfterBreak="0">
    <w:nsid w:val="7DE05214"/>
    <w:multiLevelType w:val="hybridMultilevel"/>
    <w:tmpl w:val="FECA33DA"/>
    <w:styleLink w:val="Style25import0"/>
    <w:lvl w:ilvl="0" w:tplc="B0729CF0">
      <w:start w:val="1"/>
      <w:numFmt w:val="decimal"/>
      <w:lvlText w:val="%1)"/>
      <w:lvlJc w:val="left"/>
      <w:pPr>
        <w:ind w:left="107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1AD834B8">
      <w:start w:val="1"/>
      <w:numFmt w:val="lowerLetter"/>
      <w:lvlText w:val="%2."/>
      <w:lvlJc w:val="left"/>
      <w:pPr>
        <w:ind w:left="17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D324C29E">
      <w:start w:val="1"/>
      <w:numFmt w:val="lowerRoman"/>
      <w:lvlText w:val="%3."/>
      <w:lvlJc w:val="left"/>
      <w:pPr>
        <w:ind w:left="2514"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9D5C5080">
      <w:start w:val="1"/>
      <w:numFmt w:val="decimal"/>
      <w:lvlText w:val="%4."/>
      <w:lvlJc w:val="left"/>
      <w:pPr>
        <w:ind w:left="323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BE16E734">
      <w:start w:val="1"/>
      <w:numFmt w:val="lowerLetter"/>
      <w:lvlText w:val="%5."/>
      <w:lvlJc w:val="left"/>
      <w:pPr>
        <w:ind w:left="395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731C76B8">
      <w:start w:val="1"/>
      <w:numFmt w:val="lowerRoman"/>
      <w:lvlText w:val="%6."/>
      <w:lvlJc w:val="left"/>
      <w:pPr>
        <w:ind w:left="4674"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A1ABF74">
      <w:start w:val="1"/>
      <w:numFmt w:val="decimal"/>
      <w:lvlText w:val="%7."/>
      <w:lvlJc w:val="left"/>
      <w:pPr>
        <w:ind w:left="539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0401238">
      <w:start w:val="1"/>
      <w:numFmt w:val="lowerLetter"/>
      <w:lvlText w:val="%8."/>
      <w:lvlJc w:val="left"/>
      <w:pPr>
        <w:ind w:left="6114" w:hanging="36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40B81F4E">
      <w:start w:val="1"/>
      <w:numFmt w:val="lowerRoman"/>
      <w:lvlText w:val="%9."/>
      <w:lvlJc w:val="left"/>
      <w:pPr>
        <w:ind w:left="6834" w:hanging="291"/>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4" w15:restartNumberingAfterBreak="0">
    <w:nsid w:val="7E6820D5"/>
    <w:multiLevelType w:val="multilevel"/>
    <w:tmpl w:val="5C742BA0"/>
    <w:name w:val="WW8Num512322222222222222"/>
    <w:lvl w:ilvl="0">
      <w:start w:val="21"/>
      <w:numFmt w:val="decimal"/>
      <w:lvlText w:val="%1-"/>
      <w:lvlJc w:val="left"/>
      <w:pPr>
        <w:tabs>
          <w:tab w:val="num" w:pos="1068"/>
        </w:tabs>
        <w:ind w:left="1068" w:hanging="360"/>
      </w:pPr>
      <w:rPr>
        <w:rFonts w:hint="default"/>
      </w:rPr>
    </w:lvl>
    <w:lvl w:ilvl="1">
      <w:start w:val="1"/>
      <w:numFmt w:val="upperLetter"/>
      <w:lvlText w:val="%2."/>
      <w:lvlJc w:val="left"/>
      <w:pPr>
        <w:tabs>
          <w:tab w:val="num" w:pos="1788"/>
        </w:tabs>
        <w:ind w:left="1788" w:hanging="360"/>
      </w:pPr>
      <w:rPr>
        <w:rFonts w:hint="default"/>
      </w:rPr>
    </w:lvl>
    <w:lvl w:ilvl="2">
      <w:start w:val="1"/>
      <w:numFmt w:val="bullet"/>
      <w:lvlText w:val="o"/>
      <w:lvlJc w:val="left"/>
      <w:pPr>
        <w:tabs>
          <w:tab w:val="num" w:pos="2688"/>
        </w:tabs>
        <w:ind w:left="2688" w:hanging="360"/>
      </w:pPr>
      <w:rPr>
        <w:rFonts w:ascii="Courier New" w:hAnsi="Courier New" w:hint="default"/>
      </w:rPr>
    </w:lvl>
    <w:lvl w:ilvl="3">
      <w:start w:val="1"/>
      <w:numFmt w:val="decimal"/>
      <w:lvlText w:val="%4."/>
      <w:lvlJc w:val="left"/>
      <w:pPr>
        <w:tabs>
          <w:tab w:val="num" w:pos="3228"/>
        </w:tabs>
        <w:ind w:left="3228" w:hanging="360"/>
      </w:pPr>
      <w:rPr>
        <w:rFonts w:hint="default"/>
      </w:rPr>
    </w:lvl>
    <w:lvl w:ilvl="4">
      <w:start w:val="1"/>
      <w:numFmt w:val="lowerLetter"/>
      <w:lvlText w:val="%5."/>
      <w:lvlJc w:val="left"/>
      <w:pPr>
        <w:tabs>
          <w:tab w:val="num" w:pos="3948"/>
        </w:tabs>
        <w:ind w:left="3948" w:hanging="360"/>
      </w:pPr>
      <w:rPr>
        <w:rFonts w:hint="default"/>
      </w:rPr>
    </w:lvl>
    <w:lvl w:ilvl="5">
      <w:start w:val="1"/>
      <w:numFmt w:val="lowerRoman"/>
      <w:lvlText w:val="%6."/>
      <w:lvlJc w:val="left"/>
      <w:pPr>
        <w:tabs>
          <w:tab w:val="num" w:pos="4668"/>
        </w:tabs>
        <w:ind w:left="4668" w:hanging="180"/>
      </w:pPr>
      <w:rPr>
        <w:rFonts w:hint="default"/>
      </w:rPr>
    </w:lvl>
    <w:lvl w:ilvl="6">
      <w:start w:val="1"/>
      <w:numFmt w:val="decimal"/>
      <w:lvlText w:val="%7."/>
      <w:lvlJc w:val="left"/>
      <w:pPr>
        <w:tabs>
          <w:tab w:val="num" w:pos="5388"/>
        </w:tabs>
        <w:ind w:left="5388" w:hanging="360"/>
      </w:pPr>
      <w:rPr>
        <w:rFonts w:hint="default"/>
      </w:rPr>
    </w:lvl>
    <w:lvl w:ilvl="7">
      <w:start w:val="1"/>
      <w:numFmt w:val="lowerLetter"/>
      <w:lvlText w:val="%8."/>
      <w:lvlJc w:val="left"/>
      <w:pPr>
        <w:tabs>
          <w:tab w:val="num" w:pos="6108"/>
        </w:tabs>
        <w:ind w:left="6108" w:hanging="360"/>
      </w:pPr>
      <w:rPr>
        <w:rFonts w:hint="default"/>
      </w:rPr>
    </w:lvl>
    <w:lvl w:ilvl="8">
      <w:start w:val="1"/>
      <w:numFmt w:val="lowerRoman"/>
      <w:lvlText w:val="%9."/>
      <w:lvlJc w:val="left"/>
      <w:pPr>
        <w:tabs>
          <w:tab w:val="num" w:pos="6828"/>
        </w:tabs>
        <w:ind w:left="6828" w:hanging="180"/>
      </w:pPr>
      <w:rPr>
        <w:rFonts w:hint="default"/>
      </w:rPr>
    </w:lvl>
  </w:abstractNum>
  <w:abstractNum w:abstractNumId="265" w15:restartNumberingAfterBreak="0">
    <w:nsid w:val="7F246771"/>
    <w:multiLevelType w:val="hybridMultilevel"/>
    <w:tmpl w:val="6576BD02"/>
    <w:styleLink w:val="Style39import"/>
    <w:lvl w:ilvl="0" w:tplc="AEBC0B0A">
      <w:start w:val="1"/>
      <w:numFmt w:val="bullet"/>
      <w:lvlText w:val="·"/>
      <w:lvlJc w:val="left"/>
      <w:pPr>
        <w:ind w:left="714" w:hanging="357"/>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1F0D6AE">
      <w:start w:val="1"/>
      <w:numFmt w:val="bullet"/>
      <w:lvlText w:val="o"/>
      <w:lvlJc w:val="left"/>
      <w:pPr>
        <w:ind w:left="143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5C5CBB7E">
      <w:start w:val="1"/>
      <w:numFmt w:val="bullet"/>
      <w:lvlText w:val="▪"/>
      <w:lvlJc w:val="left"/>
      <w:pPr>
        <w:ind w:left="21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4DC63960">
      <w:start w:val="1"/>
      <w:numFmt w:val="bullet"/>
      <w:lvlText w:val="·"/>
      <w:lvlJc w:val="left"/>
      <w:pPr>
        <w:ind w:left="2874" w:hanging="357"/>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AAA40AF0">
      <w:start w:val="1"/>
      <w:numFmt w:val="bullet"/>
      <w:lvlText w:val="o"/>
      <w:lvlJc w:val="left"/>
      <w:pPr>
        <w:ind w:left="359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FCE6C780">
      <w:start w:val="1"/>
      <w:numFmt w:val="bullet"/>
      <w:lvlText w:val="▪"/>
      <w:lvlJc w:val="left"/>
      <w:pPr>
        <w:ind w:left="431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0F8E5D2">
      <w:start w:val="1"/>
      <w:numFmt w:val="bullet"/>
      <w:lvlText w:val="·"/>
      <w:lvlJc w:val="left"/>
      <w:pPr>
        <w:ind w:left="5034" w:hanging="357"/>
      </w:pPr>
      <w:rPr>
        <w:rFonts w:ascii="Symbol" w:eastAsia="Symbol" w:hAnsi="Symbol" w:cs="Symbol"/>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5BA8C962">
      <w:start w:val="1"/>
      <w:numFmt w:val="bullet"/>
      <w:lvlText w:val="o"/>
      <w:lvlJc w:val="left"/>
      <w:pPr>
        <w:ind w:left="575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508D248">
      <w:start w:val="1"/>
      <w:numFmt w:val="bullet"/>
      <w:lvlText w:val="▪"/>
      <w:lvlJc w:val="left"/>
      <w:pPr>
        <w:ind w:left="6474" w:hanging="35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sz w:val="20"/>
        <w:szCs w:val="2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66" w15:restartNumberingAfterBreak="0">
    <w:nsid w:val="7FD27DA2"/>
    <w:multiLevelType w:val="multilevel"/>
    <w:tmpl w:val="39942DDE"/>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Calibri" w:eastAsia="Times New Roman" w:hAnsi="Calibri" w:cs="Calibri"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7"/>
  </w:num>
  <w:num w:numId="2">
    <w:abstractNumId w:val="1"/>
  </w:num>
  <w:num w:numId="3">
    <w:abstractNumId w:val="111"/>
  </w:num>
  <w:num w:numId="4">
    <w:abstractNumId w:val="171"/>
  </w:num>
  <w:num w:numId="5">
    <w:abstractNumId w:val="103"/>
  </w:num>
  <w:num w:numId="6">
    <w:abstractNumId w:val="95"/>
  </w:num>
  <w:num w:numId="7">
    <w:abstractNumId w:val="65"/>
  </w:num>
  <w:num w:numId="8">
    <w:abstractNumId w:val="80"/>
  </w:num>
  <w:num w:numId="9">
    <w:abstractNumId w:val="0"/>
  </w:num>
  <w:num w:numId="10">
    <w:abstractNumId w:val="162"/>
  </w:num>
  <w:num w:numId="11">
    <w:abstractNumId w:val="106"/>
  </w:num>
  <w:num w:numId="12">
    <w:abstractNumId w:val="188"/>
  </w:num>
  <w:num w:numId="13">
    <w:abstractNumId w:val="217"/>
  </w:num>
  <w:num w:numId="14">
    <w:abstractNumId w:val="235"/>
  </w:num>
  <w:num w:numId="15">
    <w:abstractNumId w:val="236"/>
  </w:num>
  <w:num w:numId="16">
    <w:abstractNumId w:val="207"/>
  </w:num>
  <w:num w:numId="17">
    <w:abstractNumId w:val="192"/>
  </w:num>
  <w:num w:numId="18">
    <w:abstractNumId w:val="87"/>
  </w:num>
  <w:num w:numId="19">
    <w:abstractNumId w:val="221"/>
  </w:num>
  <w:num w:numId="20">
    <w:abstractNumId w:val="144"/>
  </w:num>
  <w:num w:numId="21">
    <w:abstractNumId w:val="70"/>
  </w:num>
  <w:num w:numId="22">
    <w:abstractNumId w:val="104"/>
  </w:num>
  <w:num w:numId="23">
    <w:abstractNumId w:val="194"/>
  </w:num>
  <w:num w:numId="24">
    <w:abstractNumId w:val="108"/>
  </w:num>
  <w:num w:numId="25">
    <w:abstractNumId w:val="79"/>
  </w:num>
  <w:num w:numId="26">
    <w:abstractNumId w:val="109"/>
  </w:num>
  <w:num w:numId="27">
    <w:abstractNumId w:val="224"/>
  </w:num>
  <w:num w:numId="28">
    <w:abstractNumId w:val="216"/>
  </w:num>
  <w:num w:numId="29">
    <w:abstractNumId w:val="204"/>
  </w:num>
  <w:num w:numId="30">
    <w:abstractNumId w:val="231"/>
  </w:num>
  <w:num w:numId="31">
    <w:abstractNumId w:val="97"/>
  </w:num>
  <w:num w:numId="32">
    <w:abstractNumId w:val="227"/>
  </w:num>
  <w:num w:numId="33">
    <w:abstractNumId w:val="234"/>
  </w:num>
  <w:num w:numId="34">
    <w:abstractNumId w:val="213"/>
  </w:num>
  <w:num w:numId="35">
    <w:abstractNumId w:val="115"/>
  </w:num>
  <w:num w:numId="36">
    <w:abstractNumId w:val="68"/>
  </w:num>
  <w:num w:numId="37">
    <w:abstractNumId w:val="57"/>
  </w:num>
  <w:num w:numId="38">
    <w:abstractNumId w:val="199"/>
  </w:num>
  <w:num w:numId="39">
    <w:abstractNumId w:val="135"/>
  </w:num>
  <w:num w:numId="40">
    <w:abstractNumId w:val="174"/>
  </w:num>
  <w:num w:numId="41">
    <w:abstractNumId w:val="156"/>
  </w:num>
  <w:num w:numId="42">
    <w:abstractNumId w:val="184"/>
  </w:num>
  <w:num w:numId="43">
    <w:abstractNumId w:val="56"/>
  </w:num>
  <w:num w:numId="44">
    <w:abstractNumId w:val="257"/>
  </w:num>
  <w:num w:numId="45">
    <w:abstractNumId w:val="208"/>
  </w:num>
  <w:num w:numId="46">
    <w:abstractNumId w:val="142"/>
  </w:num>
  <w:num w:numId="47">
    <w:abstractNumId w:val="206"/>
  </w:num>
  <w:num w:numId="48">
    <w:abstractNumId w:val="177"/>
  </w:num>
  <w:num w:numId="49">
    <w:abstractNumId w:val="91"/>
  </w:num>
  <w:num w:numId="50">
    <w:abstractNumId w:val="263"/>
  </w:num>
  <w:num w:numId="51">
    <w:abstractNumId w:val="74"/>
  </w:num>
  <w:num w:numId="52">
    <w:abstractNumId w:val="173"/>
  </w:num>
  <w:num w:numId="53">
    <w:abstractNumId w:val="77"/>
  </w:num>
  <w:num w:numId="54">
    <w:abstractNumId w:val="172"/>
  </w:num>
  <w:num w:numId="55">
    <w:abstractNumId w:val="261"/>
  </w:num>
  <w:num w:numId="56">
    <w:abstractNumId w:val="237"/>
  </w:num>
  <w:num w:numId="57">
    <w:abstractNumId w:val="62"/>
  </w:num>
  <w:num w:numId="58">
    <w:abstractNumId w:val="258"/>
  </w:num>
  <w:num w:numId="59">
    <w:abstractNumId w:val="133"/>
  </w:num>
  <w:num w:numId="60">
    <w:abstractNumId w:val="83"/>
  </w:num>
  <w:num w:numId="61">
    <w:abstractNumId w:val="114"/>
  </w:num>
  <w:num w:numId="62">
    <w:abstractNumId w:val="222"/>
  </w:num>
  <w:num w:numId="63">
    <w:abstractNumId w:val="78"/>
  </w:num>
  <w:num w:numId="64">
    <w:abstractNumId w:val="152"/>
  </w:num>
  <w:num w:numId="65">
    <w:abstractNumId w:val="159"/>
  </w:num>
  <w:num w:numId="66">
    <w:abstractNumId w:val="105"/>
  </w:num>
  <w:num w:numId="67">
    <w:abstractNumId w:val="96"/>
  </w:num>
  <w:num w:numId="68">
    <w:abstractNumId w:val="75"/>
  </w:num>
  <w:num w:numId="69">
    <w:abstractNumId w:val="90"/>
  </w:num>
  <w:num w:numId="70">
    <w:abstractNumId w:val="247"/>
  </w:num>
  <w:num w:numId="71">
    <w:abstractNumId w:val="241"/>
  </w:num>
  <w:num w:numId="72">
    <w:abstractNumId w:val="165"/>
  </w:num>
  <w:num w:numId="73">
    <w:abstractNumId w:val="167"/>
  </w:num>
  <w:num w:numId="74">
    <w:abstractNumId w:val="158"/>
  </w:num>
  <w:num w:numId="75">
    <w:abstractNumId w:val="102"/>
  </w:num>
  <w:num w:numId="76">
    <w:abstractNumId w:val="164"/>
  </w:num>
  <w:num w:numId="77">
    <w:abstractNumId w:val="195"/>
  </w:num>
  <w:num w:numId="78">
    <w:abstractNumId w:val="93"/>
  </w:num>
  <w:num w:numId="79">
    <w:abstractNumId w:val="92"/>
  </w:num>
  <w:num w:numId="80">
    <w:abstractNumId w:val="215"/>
  </w:num>
  <w:num w:numId="81">
    <w:abstractNumId w:val="265"/>
  </w:num>
  <w:num w:numId="82">
    <w:abstractNumId w:val="121"/>
  </w:num>
  <w:num w:numId="83">
    <w:abstractNumId w:val="240"/>
  </w:num>
  <w:num w:numId="84">
    <w:abstractNumId w:val="141"/>
  </w:num>
  <w:num w:numId="85">
    <w:abstractNumId w:val="223"/>
  </w:num>
  <w:num w:numId="86">
    <w:abstractNumId w:val="253"/>
  </w:num>
  <w:num w:numId="87">
    <w:abstractNumId w:val="88"/>
  </w:num>
  <w:num w:numId="88">
    <w:abstractNumId w:val="169"/>
  </w:num>
  <w:num w:numId="89">
    <w:abstractNumId w:val="85"/>
  </w:num>
  <w:num w:numId="90">
    <w:abstractNumId w:val="58"/>
  </w:num>
  <w:num w:numId="91">
    <w:abstractNumId w:val="187"/>
  </w:num>
  <w:num w:numId="92">
    <w:abstractNumId w:val="136"/>
  </w:num>
  <w:num w:numId="93">
    <w:abstractNumId w:val="154"/>
  </w:num>
  <w:num w:numId="94">
    <w:abstractNumId w:val="219"/>
  </w:num>
  <w:num w:numId="95">
    <w:abstractNumId w:val="101"/>
  </w:num>
  <w:num w:numId="96">
    <w:abstractNumId w:val="260"/>
  </w:num>
  <w:num w:numId="97">
    <w:abstractNumId w:val="245"/>
  </w:num>
  <w:num w:numId="98">
    <w:abstractNumId w:val="153"/>
  </w:num>
  <w:num w:numId="99">
    <w:abstractNumId w:val="128"/>
  </w:num>
  <w:num w:numId="100">
    <w:abstractNumId w:val="246"/>
  </w:num>
  <w:num w:numId="101">
    <w:abstractNumId w:val="200"/>
  </w:num>
  <w:num w:numId="102">
    <w:abstractNumId w:val="249"/>
  </w:num>
  <w:num w:numId="103">
    <w:abstractNumId w:val="69"/>
  </w:num>
  <w:num w:numId="104">
    <w:abstractNumId w:val="119"/>
  </w:num>
  <w:num w:numId="105">
    <w:abstractNumId w:val="205"/>
  </w:num>
  <w:num w:numId="106">
    <w:abstractNumId w:val="138"/>
  </w:num>
  <w:num w:numId="107">
    <w:abstractNumId w:val="238"/>
  </w:num>
  <w:num w:numId="108">
    <w:abstractNumId w:val="72"/>
  </w:num>
  <w:num w:numId="109">
    <w:abstractNumId w:val="125"/>
  </w:num>
  <w:num w:numId="110">
    <w:abstractNumId w:val="118"/>
  </w:num>
  <w:num w:numId="111">
    <w:abstractNumId w:val="211"/>
  </w:num>
  <w:num w:numId="112">
    <w:abstractNumId w:val="130"/>
  </w:num>
  <w:num w:numId="113">
    <w:abstractNumId w:val="140"/>
  </w:num>
  <w:num w:numId="114">
    <w:abstractNumId w:val="233"/>
  </w:num>
  <w:num w:numId="115">
    <w:abstractNumId w:val="161"/>
  </w:num>
  <w:num w:numId="116">
    <w:abstractNumId w:val="181"/>
  </w:num>
  <w:num w:numId="117">
    <w:abstractNumId w:val="60"/>
  </w:num>
  <w:num w:numId="118">
    <w:abstractNumId w:val="150"/>
  </w:num>
  <w:num w:numId="119">
    <w:abstractNumId w:val="129"/>
  </w:num>
  <w:num w:numId="120">
    <w:abstractNumId w:val="84"/>
  </w:num>
  <w:num w:numId="121">
    <w:abstractNumId w:val="160"/>
  </w:num>
  <w:num w:numId="122">
    <w:abstractNumId w:val="228"/>
  </w:num>
  <w:num w:numId="123">
    <w:abstractNumId w:val="262"/>
  </w:num>
  <w:num w:numId="124">
    <w:abstractNumId w:val="178"/>
  </w:num>
  <w:num w:numId="125">
    <w:abstractNumId w:val="76"/>
  </w:num>
  <w:num w:numId="126">
    <w:abstractNumId w:val="185"/>
  </w:num>
  <w:num w:numId="127">
    <w:abstractNumId w:val="209"/>
  </w:num>
  <w:num w:numId="128">
    <w:abstractNumId w:val="63"/>
  </w:num>
  <w:num w:numId="129">
    <w:abstractNumId w:val="210"/>
  </w:num>
  <w:num w:numId="130">
    <w:abstractNumId w:val="197"/>
  </w:num>
  <w:num w:numId="131">
    <w:abstractNumId w:val="100"/>
  </w:num>
  <w:num w:numId="132">
    <w:abstractNumId w:val="203"/>
  </w:num>
  <w:num w:numId="133">
    <w:abstractNumId w:val="94"/>
  </w:num>
  <w:num w:numId="134">
    <w:abstractNumId w:val="176"/>
  </w:num>
  <w:num w:numId="135">
    <w:abstractNumId w:val="82"/>
  </w:num>
  <w:num w:numId="136">
    <w:abstractNumId w:val="198"/>
  </w:num>
  <w:num w:numId="137">
    <w:abstractNumId w:val="117"/>
  </w:num>
  <w:num w:numId="138">
    <w:abstractNumId w:val="232"/>
  </w:num>
  <w:num w:numId="139">
    <w:abstractNumId w:val="112"/>
  </w:num>
  <w:num w:numId="140">
    <w:abstractNumId w:val="155"/>
  </w:num>
  <w:num w:numId="141">
    <w:abstractNumId w:val="266"/>
  </w:num>
  <w:num w:numId="142">
    <w:abstractNumId w:val="244"/>
  </w:num>
  <w:num w:numId="143">
    <w:abstractNumId w:val="2"/>
  </w:num>
  <w:num w:numId="144">
    <w:abstractNumId w:val="106"/>
    <w:lvlOverride w:ilvl="0">
      <w:startOverride w:val="3"/>
    </w:lvlOverride>
    <w:lvlOverride w:ilvl="1">
      <w:startOverride w:val="4"/>
    </w:lvlOverride>
  </w:num>
  <w:num w:numId="145">
    <w:abstractNumId w:val="166"/>
  </w:num>
  <w:num w:numId="146">
    <w:abstractNumId w:val="254"/>
  </w:num>
  <w:num w:numId="147">
    <w:abstractNumId w:val="230"/>
  </w:num>
  <w:num w:numId="148">
    <w:abstractNumId w:val="137"/>
  </w:num>
  <w:num w:numId="149">
    <w:abstractNumId w:val="250"/>
  </w:num>
  <w:num w:numId="150">
    <w:abstractNumId w:val="214"/>
  </w:num>
  <w:num w:numId="151">
    <w:abstractNumId w:val="122"/>
  </w:num>
  <w:num w:numId="152">
    <w:abstractNumId w:val="59"/>
  </w:num>
  <w:num w:numId="153">
    <w:abstractNumId w:val="256"/>
  </w:num>
  <w:num w:numId="154">
    <w:abstractNumId w:val="134"/>
  </w:num>
  <w:num w:numId="155">
    <w:abstractNumId w:val="226"/>
  </w:num>
  <w:num w:numId="156">
    <w:abstractNumId w:val="67"/>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00"/>
  <w:drawingGridVerticalSpacing w:val="0"/>
  <w:displayHorizontalDrawingGridEvery w:val="0"/>
  <w:displayVerticalDrawingGridEvery w:val="0"/>
  <w:noPunctuationKerning/>
  <w:characterSpacingControl w:val="doNotCompress"/>
  <w:hdrShapeDefaults>
    <o:shapedefaults v:ext="edit" spidmax="14337"/>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7494"/>
    <w:rsid w:val="00157494"/>
    <w:rsid w:val="001F3695"/>
    <w:rsid w:val="003C7283"/>
    <w:rsid w:val="005246DC"/>
    <w:rsid w:val="00650193"/>
    <w:rsid w:val="008A07C8"/>
    <w:rsid w:val="008D1772"/>
    <w:rsid w:val="00B76EA7"/>
    <w:rsid w:val="00C1656C"/>
    <w:rsid w:val="00CC326A"/>
    <w:rsid w:val="00CE1156"/>
    <w:rsid w:val="00D4742F"/>
    <w:rsid w:val="00D920CD"/>
    <w:rsid w:val="00EB493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oNotEmbedSmartTags/>
  <w:decimalSymbol w:val=","/>
  <w:listSeparator w:val=";"/>
  <w14:docId w14:val="217CD719"/>
  <w15:chartTrackingRefBased/>
  <w15:docId w15:val="{0DBC30F0-6D0E-4F42-A5DF-A073D1649C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fr-FR" w:eastAsia="fr-F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Title" w:uiPriority="10" w:qFormat="1"/>
    <w:lsdException w:name="Default Paragraph Font" w:uiPriority="1"/>
    <w:lsdException w:name="Subtitle" w:uiPriority="11" w:qFormat="1"/>
    <w:lsdException w:name="Hyperlink" w:uiPriority="99"/>
    <w:lsdException w:name="FollowedHyperlink" w:uiPriority="99"/>
    <w:lsdException w:name="Strong" w:uiPriority="22" w:qFormat="1"/>
    <w:lsdException w:name="Emphasis" w:uiPriority="20" w:qFormat="1"/>
    <w:lsdException w:name="HTML Cite" w:uiPriority="99"/>
    <w:lsdException w:name="HTML Keyboard"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Cs w:val="22"/>
    </w:rPr>
  </w:style>
  <w:style w:type="paragraph" w:styleId="Titre1">
    <w:name w:val="heading 1"/>
    <w:basedOn w:val="Normal"/>
    <w:next w:val="Normal"/>
    <w:link w:val="Titre1Car"/>
    <w:qFormat/>
    <w:pPr>
      <w:pageBreakBefore/>
      <w:numPr>
        <w:numId w:val="11"/>
      </w:numPr>
      <w:pBdr>
        <w:bottom w:val="single" w:sz="12" w:space="1" w:color="365F91"/>
      </w:pBdr>
      <w:spacing w:before="240" w:after="80"/>
      <w:jc w:val="center"/>
      <w:outlineLvl w:val="0"/>
    </w:pPr>
    <w:rPr>
      <w:rFonts w:ascii="Cambria" w:hAnsi="Cambria"/>
      <w:b/>
      <w:bCs/>
      <w:color w:val="365F91"/>
      <w:sz w:val="28"/>
      <w:szCs w:val="24"/>
      <w:lang w:val="x-none" w:eastAsia="x-none"/>
    </w:rPr>
  </w:style>
  <w:style w:type="paragraph" w:styleId="Titre2">
    <w:name w:val="heading 2"/>
    <w:basedOn w:val="Normal"/>
    <w:next w:val="Normal"/>
    <w:link w:val="Titre2Car"/>
    <w:autoRedefine/>
    <w:qFormat/>
    <w:pPr>
      <w:keepNext/>
      <w:numPr>
        <w:ilvl w:val="1"/>
        <w:numId w:val="11"/>
      </w:numPr>
      <w:autoSpaceDE w:val="0"/>
      <w:spacing w:before="360"/>
      <w:jc w:val="both"/>
      <w:outlineLvl w:val="1"/>
    </w:pPr>
    <w:rPr>
      <w:rFonts w:ascii="Cambria" w:eastAsia="+mn-ea" w:hAnsi="Cambria"/>
      <w:b/>
      <w:color w:val="365F91"/>
      <w:sz w:val="24"/>
      <w:szCs w:val="24"/>
      <w:lang w:val="x-none" w:eastAsia="x-none"/>
    </w:rPr>
  </w:style>
  <w:style w:type="paragraph" w:styleId="Titre3">
    <w:name w:val="heading 3"/>
    <w:basedOn w:val="Normal"/>
    <w:next w:val="Normal"/>
    <w:link w:val="Titre3Car"/>
    <w:qFormat/>
    <w:pPr>
      <w:keepNext/>
      <w:numPr>
        <w:ilvl w:val="2"/>
        <w:numId w:val="11"/>
      </w:numPr>
      <w:autoSpaceDE w:val="0"/>
      <w:spacing w:before="240" w:after="120"/>
      <w:outlineLvl w:val="2"/>
    </w:pPr>
    <w:rPr>
      <w:rFonts w:ascii="Cambria" w:hAnsi="Cambria"/>
      <w:color w:val="365F91"/>
      <w:sz w:val="24"/>
      <w:szCs w:val="24"/>
      <w:lang w:val="x-none" w:eastAsia="x-none"/>
    </w:rPr>
  </w:style>
  <w:style w:type="paragraph" w:styleId="Titre4">
    <w:name w:val="heading 4"/>
    <w:basedOn w:val="Normal"/>
    <w:next w:val="Normal"/>
    <w:link w:val="Titre4Car"/>
    <w:autoRedefine/>
    <w:qFormat/>
    <w:pPr>
      <w:keepNext/>
      <w:suppressAutoHyphens/>
      <w:autoSpaceDE w:val="0"/>
      <w:spacing w:after="120"/>
      <w:outlineLvl w:val="3"/>
    </w:pPr>
    <w:rPr>
      <w:rFonts w:ascii="Cambria" w:hAnsi="Cambria"/>
      <w:iCs/>
      <w:color w:val="365F91"/>
      <w:szCs w:val="24"/>
      <w:u w:val="single"/>
      <w:lang w:val="x-none" w:eastAsia="x-none"/>
    </w:rPr>
  </w:style>
  <w:style w:type="paragraph" w:styleId="Titre5">
    <w:name w:val="heading 5"/>
    <w:basedOn w:val="Normal"/>
    <w:next w:val="Normal"/>
    <w:link w:val="Titre5Car"/>
    <w:qFormat/>
    <w:pPr>
      <w:pBdr>
        <w:bottom w:val="single" w:sz="4" w:space="1" w:color="B8CCE4"/>
      </w:pBdr>
      <w:spacing w:before="200" w:after="80"/>
      <w:outlineLvl w:val="4"/>
    </w:pPr>
    <w:rPr>
      <w:rFonts w:ascii="Cambria" w:hAnsi="Cambria"/>
      <w:i/>
      <w:color w:val="365F91"/>
      <w:szCs w:val="20"/>
      <w:lang w:val="x-none" w:eastAsia="x-none"/>
    </w:rPr>
  </w:style>
  <w:style w:type="paragraph" w:styleId="Titre6">
    <w:name w:val="heading 6"/>
    <w:basedOn w:val="Normal"/>
    <w:next w:val="Normal"/>
    <w:link w:val="Titre6Car"/>
    <w:uiPriority w:val="9"/>
    <w:qFormat/>
    <w:pPr>
      <w:spacing w:before="280" w:after="100"/>
      <w:outlineLvl w:val="5"/>
    </w:pPr>
    <w:rPr>
      <w:rFonts w:ascii="Cambria" w:hAnsi="Cambria"/>
      <w:i/>
      <w:iCs/>
      <w:color w:val="365F91"/>
      <w:szCs w:val="20"/>
      <w:lang w:val="x-none" w:eastAsia="x-none"/>
    </w:rPr>
  </w:style>
  <w:style w:type="paragraph" w:styleId="Titre7">
    <w:name w:val="heading 7"/>
    <w:basedOn w:val="Normal"/>
    <w:next w:val="Normal"/>
    <w:link w:val="Titre7Car"/>
    <w:uiPriority w:val="9"/>
    <w:qFormat/>
    <w:pPr>
      <w:numPr>
        <w:ilvl w:val="6"/>
        <w:numId w:val="11"/>
      </w:numPr>
      <w:spacing w:before="320" w:after="100"/>
      <w:outlineLvl w:val="6"/>
    </w:pPr>
    <w:rPr>
      <w:rFonts w:ascii="Cambria" w:hAnsi="Cambria"/>
      <w:b/>
      <w:bCs/>
      <w:color w:val="9BBB59"/>
      <w:szCs w:val="20"/>
      <w:u w:val="single"/>
      <w:lang w:val="x-none" w:eastAsia="x-none"/>
    </w:rPr>
  </w:style>
  <w:style w:type="paragraph" w:styleId="Titre8">
    <w:name w:val="heading 8"/>
    <w:basedOn w:val="Normal"/>
    <w:next w:val="Normal"/>
    <w:link w:val="Titre8Car"/>
    <w:uiPriority w:val="9"/>
    <w:qFormat/>
    <w:pPr>
      <w:numPr>
        <w:ilvl w:val="7"/>
        <w:numId w:val="11"/>
      </w:numPr>
      <w:spacing w:before="320" w:after="100"/>
      <w:outlineLvl w:val="7"/>
    </w:pPr>
    <w:rPr>
      <w:rFonts w:ascii="Cambria" w:hAnsi="Cambria"/>
      <w:b/>
      <w:bCs/>
      <w:i/>
      <w:iCs/>
      <w:color w:val="9BBB59"/>
      <w:szCs w:val="20"/>
      <w:lang w:val="x-none" w:eastAsia="x-none"/>
    </w:rPr>
  </w:style>
  <w:style w:type="paragraph" w:styleId="Titre9">
    <w:name w:val="heading 9"/>
    <w:basedOn w:val="Normal"/>
    <w:next w:val="Normal"/>
    <w:link w:val="Titre9Car"/>
    <w:uiPriority w:val="9"/>
    <w:qFormat/>
    <w:pPr>
      <w:numPr>
        <w:ilvl w:val="8"/>
        <w:numId w:val="11"/>
      </w:numPr>
      <w:spacing w:before="320" w:after="100"/>
      <w:outlineLvl w:val="8"/>
    </w:pPr>
    <w:rPr>
      <w:rFonts w:ascii="Cambria" w:hAnsi="Cambria"/>
      <w:i/>
      <w:iCs/>
      <w:color w:val="9BBB59"/>
      <w:szCs w:val="20"/>
      <w:lang w:val="x-none" w:eastAsia="x-non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WW8Num1z2">
    <w:name w:val="WW8Num1z2"/>
    <w:rPr>
      <w:rFonts w:ascii="Times New Roman" w:hAnsi="Times New Roman" w:cs="Times New Roman"/>
      <w:b/>
      <w:sz w:val="26"/>
      <w:szCs w:val="26"/>
    </w:rPr>
  </w:style>
  <w:style w:type="character" w:customStyle="1" w:styleId="WW8Num2z0">
    <w:name w:val="WW8Num2z0"/>
    <w:rPr>
      <w:rFonts w:ascii="Symbol" w:hAnsi="Symbol"/>
    </w:rPr>
  </w:style>
  <w:style w:type="character" w:customStyle="1" w:styleId="WW8Num2z1">
    <w:name w:val="WW8Num2z1"/>
    <w:rPr>
      <w:rFonts w:ascii="Courier New" w:hAnsi="Courier New" w:cs="Courier New"/>
    </w:rPr>
  </w:style>
  <w:style w:type="character" w:customStyle="1" w:styleId="WW8Num2z3">
    <w:name w:val="WW8Num2z3"/>
    <w:rPr>
      <w:rFonts w:ascii="Symbol" w:hAnsi="Symbol"/>
    </w:rPr>
  </w:style>
  <w:style w:type="character" w:customStyle="1" w:styleId="WW8Num4z0">
    <w:name w:val="WW8Num4z0"/>
    <w:rPr>
      <w:rFonts w:ascii="Symbol" w:hAnsi="Symbol"/>
      <w:color w:val="auto"/>
    </w:rPr>
  </w:style>
  <w:style w:type="character" w:customStyle="1" w:styleId="WW8Num4z1">
    <w:name w:val="WW8Num4z1"/>
    <w:rPr>
      <w:rFonts w:ascii="Courier New" w:hAnsi="Courier New" w:cs="Courier New"/>
    </w:rPr>
  </w:style>
  <w:style w:type="character" w:customStyle="1" w:styleId="WW8Num4z3">
    <w:name w:val="WW8Num4z3"/>
    <w:rPr>
      <w:rFonts w:ascii="Symbol" w:hAnsi="Symbol"/>
    </w:rPr>
  </w:style>
  <w:style w:type="character" w:customStyle="1" w:styleId="WW8Num5z0">
    <w:name w:val="WW8Num5z0"/>
    <w:rPr>
      <w:rFonts w:ascii="Symbol" w:hAnsi="Symbol"/>
    </w:rPr>
  </w:style>
  <w:style w:type="character" w:customStyle="1" w:styleId="WW8Num5z2">
    <w:name w:val="WW8Num5z2"/>
    <w:rPr>
      <w:rFonts w:ascii="Wingdings" w:hAnsi="Wingdings"/>
    </w:rPr>
  </w:style>
  <w:style w:type="character" w:customStyle="1" w:styleId="WW8Num5z3">
    <w:name w:val="WW8Num5z3"/>
    <w:rPr>
      <w:rFonts w:ascii="Symbol" w:hAnsi="Symbol"/>
    </w:rPr>
  </w:style>
  <w:style w:type="character" w:customStyle="1" w:styleId="WW8Num6z0">
    <w:name w:val="WW8Num6z0"/>
    <w:rPr>
      <w:rFonts w:ascii="Symbol" w:hAnsi="Symbol"/>
    </w:rPr>
  </w:style>
  <w:style w:type="character" w:customStyle="1" w:styleId="WW8Num6z1">
    <w:name w:val="WW8Num6z1"/>
    <w:rPr>
      <w:rFonts w:ascii="Courier New" w:hAnsi="Courier New"/>
    </w:rPr>
  </w:style>
  <w:style w:type="character" w:customStyle="1" w:styleId="WW8Num7z0">
    <w:name w:val="WW8Num7z0"/>
    <w:rPr>
      <w:rFonts w:ascii="Courier New" w:hAnsi="Courier New"/>
    </w:rPr>
  </w:style>
  <w:style w:type="character" w:customStyle="1" w:styleId="WW8Num7z1">
    <w:name w:val="WW8Num7z1"/>
    <w:rPr>
      <w:rFonts w:ascii="Courier New" w:hAnsi="Courier New" w:cs="Courier New"/>
    </w:rPr>
  </w:style>
  <w:style w:type="character" w:customStyle="1" w:styleId="WW8Num7z3">
    <w:name w:val="WW8Num7z3"/>
    <w:rPr>
      <w:rFonts w:ascii="Symbol" w:hAnsi="Symbol"/>
    </w:rPr>
  </w:style>
  <w:style w:type="character" w:customStyle="1" w:styleId="WW8Num8z0">
    <w:name w:val="WW8Num8z0"/>
    <w:rPr>
      <w:rFonts w:ascii="Times New Roman" w:eastAsia="Times New Roman" w:hAnsi="Times New Roman" w:cs="Times New Roman"/>
    </w:rPr>
  </w:style>
  <w:style w:type="character" w:customStyle="1" w:styleId="WW8Num8z2">
    <w:name w:val="WW8Num8z2"/>
    <w:rPr>
      <w:rFonts w:ascii="Wingdings" w:hAnsi="Wingdings"/>
    </w:rPr>
  </w:style>
  <w:style w:type="character" w:customStyle="1" w:styleId="WW8Num8z3">
    <w:name w:val="WW8Num8z3"/>
    <w:rPr>
      <w:rFonts w:ascii="Symbol" w:hAnsi="Symbol"/>
    </w:rPr>
  </w:style>
  <w:style w:type="character" w:customStyle="1" w:styleId="WW8Num9z0">
    <w:name w:val="WW8Num9z0"/>
    <w:rPr>
      <w:rFonts w:ascii="Symbol" w:hAnsi="Symbol"/>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rPr>
  </w:style>
  <w:style w:type="character" w:customStyle="1" w:styleId="WW8Num10z0">
    <w:name w:val="WW8Num10z0"/>
    <w:rPr>
      <w:rFonts w:ascii="Times New Roman" w:eastAsia="Times New Roman" w:hAnsi="Times New Roman" w:cs="Times New Roman"/>
    </w:rPr>
  </w:style>
  <w:style w:type="character" w:customStyle="1" w:styleId="WW8Num11z0">
    <w:name w:val="WW8Num11z0"/>
    <w:rPr>
      <w:rFonts w:ascii="Symbol" w:hAnsi="Symbol"/>
    </w:rPr>
  </w:style>
  <w:style w:type="character" w:customStyle="1" w:styleId="WW8Num11z2">
    <w:name w:val="WW8Num11z2"/>
    <w:rPr>
      <w:rFonts w:ascii="Wingdings" w:hAnsi="Wingdings"/>
    </w:rPr>
  </w:style>
  <w:style w:type="character" w:customStyle="1" w:styleId="WW8Num11z3">
    <w:name w:val="WW8Num11z3"/>
    <w:rPr>
      <w:rFonts w:ascii="Symbol" w:hAnsi="Symbol"/>
    </w:rPr>
  </w:style>
  <w:style w:type="character" w:customStyle="1" w:styleId="WW8Num12z0">
    <w:name w:val="WW8Num12z0"/>
    <w:rPr>
      <w:rFonts w:ascii="Symbol" w:hAnsi="Symbol"/>
    </w:rPr>
  </w:style>
  <w:style w:type="character" w:customStyle="1" w:styleId="WW8Num12z2">
    <w:name w:val="WW8Num12z2"/>
    <w:rPr>
      <w:rFonts w:ascii="Wingdings" w:hAnsi="Wingdings"/>
    </w:rPr>
  </w:style>
  <w:style w:type="character" w:customStyle="1" w:styleId="WW8Num12z3">
    <w:name w:val="WW8Num12z3"/>
    <w:rPr>
      <w:rFonts w:ascii="Symbol" w:hAnsi="Symbol"/>
    </w:rPr>
  </w:style>
  <w:style w:type="character" w:customStyle="1" w:styleId="WW8Num13z0">
    <w:name w:val="WW8Num13z0"/>
    <w:rPr>
      <w:rFonts w:ascii="Times New Roman" w:eastAsia="Times New Roman" w:hAnsi="Times New Roman" w:cs="Times New Roman"/>
    </w:rPr>
  </w:style>
  <w:style w:type="character" w:customStyle="1" w:styleId="WW8Num13z2">
    <w:name w:val="WW8Num13z2"/>
    <w:rPr>
      <w:rFonts w:ascii="Wingdings" w:hAnsi="Wingdings"/>
    </w:rPr>
  </w:style>
  <w:style w:type="character" w:customStyle="1" w:styleId="WW8Num13z3">
    <w:name w:val="WW8Num13z3"/>
    <w:rPr>
      <w:rFonts w:ascii="Symbol" w:hAnsi="Symbol"/>
    </w:rPr>
  </w:style>
  <w:style w:type="character" w:customStyle="1" w:styleId="WW8Num14z0">
    <w:name w:val="WW8Num14z0"/>
    <w:rPr>
      <w:rFonts w:ascii="Symbol" w:hAnsi="Symbol"/>
      <w:color w:val="auto"/>
    </w:rPr>
  </w:style>
  <w:style w:type="character" w:customStyle="1" w:styleId="WW8Num14z1">
    <w:name w:val="WW8Num14z1"/>
    <w:rPr>
      <w:rFonts w:ascii="Courier New" w:hAnsi="Courier New" w:cs="Courier New"/>
    </w:rPr>
  </w:style>
  <w:style w:type="character" w:customStyle="1" w:styleId="WW8Num15z0">
    <w:name w:val="WW8Num15z0"/>
    <w:rPr>
      <w:rFonts w:ascii="Symbol" w:hAnsi="Symbol"/>
    </w:rPr>
  </w:style>
  <w:style w:type="character" w:customStyle="1" w:styleId="WW8Num15z2">
    <w:name w:val="WW8Num15z2"/>
    <w:rPr>
      <w:rFonts w:ascii="Wingdings" w:hAnsi="Wingdings"/>
    </w:rPr>
  </w:style>
  <w:style w:type="character" w:customStyle="1" w:styleId="WW8Num15z3">
    <w:name w:val="WW8Num15z3"/>
    <w:rPr>
      <w:rFonts w:ascii="Symbol" w:hAnsi="Symbol"/>
    </w:rPr>
  </w:style>
  <w:style w:type="character" w:customStyle="1" w:styleId="WW8Num16z0">
    <w:name w:val="WW8Num16z0"/>
    <w:rPr>
      <w:rFonts w:ascii="Symbol" w:hAnsi="Symbol"/>
      <w:color w:val="auto"/>
    </w:rPr>
  </w:style>
  <w:style w:type="character" w:customStyle="1" w:styleId="WW8Num16z1">
    <w:name w:val="WW8Num16z1"/>
    <w:rPr>
      <w:rFonts w:ascii="Courier New" w:hAnsi="Courier New" w:cs="Courier New"/>
    </w:rPr>
  </w:style>
  <w:style w:type="character" w:customStyle="1" w:styleId="WW8Num16z3">
    <w:name w:val="WW8Num16z3"/>
    <w:rPr>
      <w:rFonts w:ascii="Symbol" w:hAnsi="Symbol"/>
    </w:rPr>
  </w:style>
  <w:style w:type="character" w:customStyle="1" w:styleId="WW8Num18z0">
    <w:name w:val="WW8Num18z0"/>
    <w:rPr>
      <w:rFonts w:ascii="Symbol" w:hAnsi="Symbol"/>
    </w:rPr>
  </w:style>
  <w:style w:type="character" w:customStyle="1" w:styleId="WW8Num18z1">
    <w:name w:val="WW8Num18z1"/>
    <w:rPr>
      <w:rFonts w:ascii="Courier New" w:hAnsi="Courier New"/>
    </w:rPr>
  </w:style>
  <w:style w:type="character" w:customStyle="1" w:styleId="WW8Num18z2">
    <w:name w:val="WW8Num18z2"/>
    <w:rPr>
      <w:rFonts w:ascii="Wingdings" w:hAnsi="Wingdings"/>
    </w:rPr>
  </w:style>
  <w:style w:type="character" w:customStyle="1" w:styleId="WW8Num19z0">
    <w:name w:val="WW8Num19z0"/>
    <w:rPr>
      <w:rFonts w:ascii="Wingdings" w:hAnsi="Wingdings"/>
      <w:color w:val="auto"/>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1z2">
    <w:name w:val="WW8Num21z2"/>
    <w:rPr>
      <w:rFonts w:ascii="Wingdings" w:hAnsi="Wingdings"/>
    </w:rPr>
  </w:style>
  <w:style w:type="character" w:customStyle="1" w:styleId="WW8Num21z3">
    <w:name w:val="WW8Num21z3"/>
    <w:rPr>
      <w:rFonts w:ascii="Symbol" w:hAnsi="Symbol"/>
    </w:rPr>
  </w:style>
  <w:style w:type="character" w:customStyle="1" w:styleId="WW8Num22z0">
    <w:name w:val="WW8Num22z0"/>
    <w:rPr>
      <w:rFonts w:ascii="Times New Roman" w:eastAsia="Times New Roman" w:hAnsi="Times New Roman" w:cs="Times New Roman"/>
    </w:rPr>
  </w:style>
  <w:style w:type="character" w:customStyle="1" w:styleId="WW8Num22z1">
    <w:name w:val="WW8Num22z1"/>
    <w:rPr>
      <w:rFonts w:ascii="Courier New" w:hAnsi="Courier New"/>
    </w:rPr>
  </w:style>
  <w:style w:type="character" w:customStyle="1" w:styleId="WW8Num22z2">
    <w:name w:val="WW8Num22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23z3">
    <w:name w:val="WW8Num23z3"/>
    <w:rPr>
      <w:rFonts w:ascii="Symbol" w:hAnsi="Symbol"/>
    </w:rPr>
  </w:style>
  <w:style w:type="character" w:customStyle="1" w:styleId="WW8Num24z0">
    <w:name w:val="WW8Num24z0"/>
    <w:rPr>
      <w:rFonts w:ascii="Wingdings" w:hAnsi="Wingdings"/>
    </w:rPr>
  </w:style>
  <w:style w:type="character" w:customStyle="1" w:styleId="WW8Num24z1">
    <w:name w:val="WW8Num24z1"/>
    <w:rPr>
      <w:rFonts w:ascii="Times New Roman" w:eastAsia="Times New Roman" w:hAnsi="Times New Roman" w:cs="Times New Roman"/>
    </w:rPr>
  </w:style>
  <w:style w:type="character" w:customStyle="1" w:styleId="WW8Num25z0">
    <w:name w:val="WW8Num25z0"/>
    <w:rPr>
      <w:rFonts w:ascii="Times New Roman" w:eastAsia="Times New Roman" w:hAnsi="Times New Roman" w:cs="Times New Roman"/>
    </w:rPr>
  </w:style>
  <w:style w:type="character" w:customStyle="1" w:styleId="WW8Num25z1">
    <w:name w:val="WW8Num25z1"/>
    <w:rPr>
      <w:rFonts w:ascii="Courier New" w:hAnsi="Courier New"/>
    </w:rPr>
  </w:style>
  <w:style w:type="character" w:customStyle="1" w:styleId="WW8Num25z2">
    <w:name w:val="WW8Num25z2"/>
    <w:rPr>
      <w:rFonts w:ascii="Wingdings" w:hAnsi="Wingdings"/>
    </w:rPr>
  </w:style>
  <w:style w:type="character" w:customStyle="1" w:styleId="WW8Num26z1">
    <w:name w:val="WW8Num26z1"/>
    <w:rPr>
      <w:rFonts w:ascii="Courier New" w:hAnsi="Courier New"/>
    </w:rPr>
  </w:style>
  <w:style w:type="character" w:customStyle="1" w:styleId="WW8Num27z0">
    <w:name w:val="WW8Num27z0"/>
    <w:rPr>
      <w:rFonts w:ascii="Courier New" w:hAnsi="Courier New"/>
    </w:rPr>
  </w:style>
  <w:style w:type="character" w:customStyle="1" w:styleId="WW8Num28z0">
    <w:name w:val="WW8Num28z0"/>
    <w:rPr>
      <w:rFonts w:ascii="Times New Roman" w:eastAsia="Times New Roman" w:hAnsi="Times New Roman" w:cs="Times New Roman"/>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rPr>
  </w:style>
  <w:style w:type="character" w:customStyle="1" w:styleId="WW8Num28z3">
    <w:name w:val="WW8Num28z3"/>
    <w:rPr>
      <w:rFonts w:ascii="Symbol" w:hAnsi="Symbol"/>
    </w:rPr>
  </w:style>
  <w:style w:type="character" w:customStyle="1" w:styleId="WW8Num29z1">
    <w:name w:val="WW8Num29z1"/>
    <w:rPr>
      <w:rFonts w:ascii="Courier New" w:hAnsi="Courier New" w:cs="Courier New"/>
    </w:rPr>
  </w:style>
  <w:style w:type="character" w:customStyle="1" w:styleId="WW8Num31z1">
    <w:name w:val="WW8Num31z1"/>
    <w:rPr>
      <w:rFonts w:ascii="Times New Roman" w:eastAsia="Times New Roman" w:hAnsi="Times New Roman" w:cs="Times New Roman"/>
    </w:rPr>
  </w:style>
  <w:style w:type="character" w:customStyle="1" w:styleId="WW8Num31z2">
    <w:name w:val="WW8Num31z2"/>
    <w:rPr>
      <w:rFonts w:ascii="Wingdings" w:hAnsi="Wingdings"/>
    </w:rPr>
  </w:style>
  <w:style w:type="character" w:customStyle="1" w:styleId="WW8Num31z3">
    <w:name w:val="WW8Num31z3"/>
    <w:rPr>
      <w:rFonts w:ascii="Symbol" w:hAnsi="Symbol"/>
    </w:rPr>
  </w:style>
  <w:style w:type="character" w:customStyle="1" w:styleId="WW8Num32z0">
    <w:name w:val="WW8Num32z0"/>
    <w:rPr>
      <w:rFonts w:ascii="Wingdings" w:hAnsi="Wingdings"/>
      <w:color w:val="auto"/>
      <w:sz w:val="32"/>
    </w:rPr>
  </w:style>
  <w:style w:type="character" w:customStyle="1" w:styleId="WW8Num32z1">
    <w:name w:val="WW8Num32z1"/>
    <w:rPr>
      <w:rFonts w:ascii="Courier New" w:hAnsi="Courier New" w:cs="Courier New"/>
    </w:rPr>
  </w:style>
  <w:style w:type="character" w:customStyle="1" w:styleId="WW8Num32z3">
    <w:name w:val="WW8Num32z3"/>
    <w:rPr>
      <w:rFonts w:ascii="Symbol" w:hAnsi="Symbol"/>
    </w:rPr>
  </w:style>
  <w:style w:type="character" w:customStyle="1" w:styleId="WW8Num33z0">
    <w:name w:val="WW8Num33z0"/>
    <w:rPr>
      <w:rFonts w:ascii="Wingdings" w:hAnsi="Wingdings"/>
      <w:color w:val="auto"/>
    </w:rPr>
  </w:style>
  <w:style w:type="character" w:customStyle="1" w:styleId="WW8Num33z1">
    <w:name w:val="WW8Num33z1"/>
    <w:rPr>
      <w:rFonts w:ascii="Courier New" w:hAnsi="Courier New" w:cs="Courier New"/>
    </w:rPr>
  </w:style>
  <w:style w:type="character" w:customStyle="1" w:styleId="WW8Num33z3">
    <w:name w:val="WW8Num33z3"/>
    <w:rPr>
      <w:rFonts w:ascii="Symbol" w:hAnsi="Symbol"/>
    </w:rPr>
  </w:style>
  <w:style w:type="character" w:customStyle="1" w:styleId="WW8Num34z0">
    <w:name w:val="WW8Num34z0"/>
    <w:rPr>
      <w:rFonts w:ascii="Times New Roman" w:eastAsia="Times New Roman" w:hAnsi="Times New Roman" w:cs="Times New Roman"/>
    </w:rPr>
  </w:style>
  <w:style w:type="character" w:customStyle="1" w:styleId="WW8Num34z2">
    <w:name w:val="WW8Num34z2"/>
    <w:rPr>
      <w:rFonts w:ascii="Wingdings" w:hAnsi="Wingdings"/>
    </w:rPr>
  </w:style>
  <w:style w:type="character" w:customStyle="1" w:styleId="WW8Num34z3">
    <w:name w:val="WW8Num34z3"/>
    <w:rPr>
      <w:rFonts w:ascii="Symbol" w:hAnsi="Symbol"/>
    </w:rPr>
  </w:style>
  <w:style w:type="character" w:customStyle="1" w:styleId="WW8Num35z0">
    <w:name w:val="WW8Num35z0"/>
    <w:rPr>
      <w:rFonts w:ascii="Symbol" w:hAnsi="Symbol"/>
    </w:rPr>
  </w:style>
  <w:style w:type="character" w:customStyle="1" w:styleId="WW8Num35z1">
    <w:name w:val="WW8Num35z1"/>
    <w:rPr>
      <w:rFonts w:ascii="Courier New" w:hAnsi="Courier New" w:cs="Courier New"/>
    </w:rPr>
  </w:style>
  <w:style w:type="character" w:customStyle="1" w:styleId="WW8Num35z3">
    <w:name w:val="WW8Num35z3"/>
    <w:rPr>
      <w:rFonts w:ascii="Symbol" w:hAnsi="Symbol"/>
    </w:rPr>
  </w:style>
  <w:style w:type="character" w:customStyle="1" w:styleId="WW8Num36z0">
    <w:name w:val="WW8Num36z0"/>
    <w:rPr>
      <w:rFonts w:ascii="Symbol" w:hAnsi="Symbol"/>
    </w:rPr>
  </w:style>
  <w:style w:type="character" w:customStyle="1" w:styleId="WW8Num36z2">
    <w:name w:val="WW8Num36z2"/>
    <w:rPr>
      <w:rFonts w:ascii="Wingdings" w:hAnsi="Wingdings"/>
    </w:rPr>
  </w:style>
  <w:style w:type="character" w:customStyle="1" w:styleId="WW8Num36z3">
    <w:name w:val="WW8Num36z3"/>
    <w:rPr>
      <w:rFonts w:ascii="Symbol" w:hAnsi="Symbol"/>
    </w:rPr>
  </w:style>
  <w:style w:type="character" w:customStyle="1" w:styleId="WW8Num37z0">
    <w:name w:val="WW8Num37z0"/>
    <w:rPr>
      <w:rFonts w:ascii="Symbol" w:hAnsi="Symbol"/>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Symbol" w:hAnsi="Symbol"/>
      <w:color w:val="auto"/>
    </w:rPr>
  </w:style>
  <w:style w:type="character" w:customStyle="1" w:styleId="WW8Num38z1">
    <w:name w:val="WW8Num38z1"/>
    <w:rPr>
      <w:rFonts w:ascii="Courier New" w:hAnsi="Courier New" w:cs="Courier New"/>
    </w:rPr>
  </w:style>
  <w:style w:type="character" w:customStyle="1" w:styleId="WW8Num38z3">
    <w:name w:val="WW8Num38z3"/>
    <w:rPr>
      <w:rFonts w:ascii="Symbol" w:hAnsi="Symbol"/>
    </w:rPr>
  </w:style>
  <w:style w:type="character" w:customStyle="1" w:styleId="WW8Num39z0">
    <w:name w:val="WW8Num39z0"/>
    <w:rPr>
      <w:rFonts w:ascii="Courier New" w:hAnsi="Courier New"/>
    </w:rPr>
  </w:style>
  <w:style w:type="character" w:customStyle="1" w:styleId="WW8Num39z1">
    <w:name w:val="WW8Num39z1"/>
    <w:rPr>
      <w:rFonts w:ascii="Courier New" w:hAnsi="Courier New" w:cs="Courier New"/>
    </w:rPr>
  </w:style>
  <w:style w:type="character" w:customStyle="1" w:styleId="WW8Num39z3">
    <w:name w:val="WW8Num39z3"/>
    <w:rPr>
      <w:rFonts w:ascii="Symbol" w:hAnsi="Symbol"/>
    </w:rPr>
  </w:style>
  <w:style w:type="character" w:customStyle="1" w:styleId="WW8Num42z0">
    <w:name w:val="WW8Num42z0"/>
    <w:rPr>
      <w:rFonts w:ascii="Wingdings" w:hAnsi="Wingdings"/>
      <w:sz w:val="20"/>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Symbol" w:hAnsi="Symbol"/>
    </w:rPr>
  </w:style>
  <w:style w:type="character" w:customStyle="1" w:styleId="WW8Num43z2">
    <w:name w:val="WW8Num43z2"/>
    <w:rPr>
      <w:rFonts w:ascii="Wingdings" w:hAnsi="Wingdings"/>
    </w:rPr>
  </w:style>
  <w:style w:type="character" w:customStyle="1" w:styleId="WW8Num43z3">
    <w:name w:val="WW8Num43z3"/>
    <w:rPr>
      <w:rFonts w:ascii="Symbol" w:hAnsi="Symbol"/>
    </w:rPr>
  </w:style>
  <w:style w:type="character" w:customStyle="1" w:styleId="WW8Num44z0">
    <w:name w:val="WW8Num44z0"/>
    <w:rPr>
      <w:rFonts w:ascii="Wingdings" w:hAnsi="Wingdings"/>
      <w:sz w:val="20"/>
    </w:rPr>
  </w:style>
  <w:style w:type="character" w:customStyle="1" w:styleId="WW8Num44z1">
    <w:name w:val="WW8Num44z1"/>
    <w:rPr>
      <w:rFonts w:ascii="Courier New" w:hAnsi="Courier New"/>
      <w:sz w:val="20"/>
    </w:rPr>
  </w:style>
  <w:style w:type="character" w:customStyle="1" w:styleId="WW8Num45z0">
    <w:name w:val="WW8Num45z0"/>
    <w:rPr>
      <w:rFonts w:ascii="Times New Roman" w:eastAsia="Times New Roman" w:hAnsi="Times New Roman" w:cs="Times New Roman"/>
    </w:rPr>
  </w:style>
  <w:style w:type="character" w:customStyle="1" w:styleId="WW8Num45z1">
    <w:name w:val="WW8Num45z1"/>
    <w:rPr>
      <w:rFonts w:ascii="Courier New" w:hAnsi="Courier New"/>
    </w:rPr>
  </w:style>
  <w:style w:type="character" w:customStyle="1" w:styleId="WW8Num45z2">
    <w:name w:val="WW8Num45z2"/>
    <w:rPr>
      <w:rFonts w:ascii="Wingdings" w:hAnsi="Wingdings"/>
    </w:rPr>
  </w:style>
  <w:style w:type="character" w:customStyle="1" w:styleId="WW8Num47z1">
    <w:name w:val="WW8Num47z1"/>
    <w:rPr>
      <w:rFonts w:ascii="Courier New" w:hAnsi="Courier New"/>
    </w:rPr>
  </w:style>
  <w:style w:type="character" w:customStyle="1" w:styleId="WW8Num49z0">
    <w:name w:val="WW8Num49z0"/>
    <w:rPr>
      <w:rFonts w:ascii="Times New Roman" w:eastAsia="Times New Roman" w:hAnsi="Times New Roman" w:cs="Times New Roman"/>
    </w:rPr>
  </w:style>
  <w:style w:type="character" w:customStyle="1" w:styleId="WW8Num49z1">
    <w:name w:val="WW8Num49z1"/>
    <w:rPr>
      <w:rFonts w:ascii="Symbol" w:eastAsia="Times New Roman" w:hAnsi="Symbol" w:cs="Times New Roman"/>
    </w:rPr>
  </w:style>
  <w:style w:type="character" w:customStyle="1" w:styleId="WW8Num50z0">
    <w:name w:val="WW8Num50z0"/>
    <w:rPr>
      <w:rFonts w:ascii="Times New Roman" w:eastAsia="Times New Roman" w:hAnsi="Times New Roman" w:cs="Times New Roman"/>
    </w:rPr>
  </w:style>
  <w:style w:type="character" w:customStyle="1" w:styleId="WW8Num50z2">
    <w:name w:val="WW8Num50z2"/>
    <w:rPr>
      <w:rFonts w:ascii="Wingdings" w:hAnsi="Wingdings"/>
    </w:rPr>
  </w:style>
  <w:style w:type="character" w:customStyle="1" w:styleId="WW8Num50z3">
    <w:name w:val="WW8Num50z3"/>
    <w:rPr>
      <w:rFonts w:ascii="Symbol" w:hAnsi="Symbol"/>
    </w:rPr>
  </w:style>
  <w:style w:type="character" w:customStyle="1" w:styleId="WW8Num51z2">
    <w:name w:val="WW8Num51z2"/>
    <w:rPr>
      <w:rFonts w:ascii="Wingdings" w:hAnsi="Wingdings"/>
    </w:rPr>
  </w:style>
  <w:style w:type="character" w:customStyle="1" w:styleId="WW8Num52z0">
    <w:name w:val="WW8Num52z0"/>
    <w:rPr>
      <w:rFonts w:ascii="Symbol" w:hAnsi="Symbol"/>
    </w:rPr>
  </w:style>
  <w:style w:type="character" w:customStyle="1" w:styleId="WW8Num52z1">
    <w:name w:val="WW8Num52z1"/>
    <w:rPr>
      <w:rFonts w:ascii="Courier New" w:hAnsi="Courier New"/>
    </w:rPr>
  </w:style>
  <w:style w:type="character" w:customStyle="1" w:styleId="WW8Num52z3">
    <w:name w:val="WW8Num52z3"/>
    <w:rPr>
      <w:rFonts w:ascii="Symbol" w:hAnsi="Symbol"/>
    </w:rPr>
  </w:style>
  <w:style w:type="character" w:customStyle="1" w:styleId="WW8Num53z0">
    <w:name w:val="WW8Num53z0"/>
    <w:rPr>
      <w:rFonts w:ascii="Wingdings" w:eastAsia="Times New Roman" w:hAnsi="Wingdings" w:cs="Times New Roman"/>
    </w:rPr>
  </w:style>
  <w:style w:type="character" w:customStyle="1" w:styleId="WW8Num53z2">
    <w:name w:val="WW8Num53z2"/>
    <w:rPr>
      <w:rFonts w:ascii="Wingdings" w:hAnsi="Wingdings"/>
    </w:rPr>
  </w:style>
  <w:style w:type="character" w:customStyle="1" w:styleId="WW8Num54z0">
    <w:name w:val="WW8Num54z0"/>
    <w:rPr>
      <w:rFonts w:ascii="Times New Roman" w:eastAsia="Times New Roman" w:hAnsi="Times New Roman" w:cs="Times New Roman"/>
    </w:rPr>
  </w:style>
  <w:style w:type="character" w:customStyle="1" w:styleId="WW8Num54z1">
    <w:name w:val="WW8Num54z1"/>
    <w:rPr>
      <w:rFonts w:ascii="Symbol" w:eastAsia="Times New Roman" w:hAnsi="Symbol" w:cs="Times New Roman"/>
    </w:rPr>
  </w:style>
  <w:style w:type="character" w:customStyle="1" w:styleId="WW8Num54z2">
    <w:name w:val="WW8Num54z2"/>
    <w:rPr>
      <w:rFonts w:ascii="Wingdings" w:hAnsi="Wingdings"/>
    </w:rPr>
  </w:style>
  <w:style w:type="character" w:customStyle="1" w:styleId="WW8Num54z3">
    <w:name w:val="WW8Num54z3"/>
    <w:rPr>
      <w:rFonts w:ascii="Symbol" w:hAnsi="Symbol"/>
    </w:rPr>
  </w:style>
  <w:style w:type="character" w:customStyle="1" w:styleId="WW8Num55z0">
    <w:name w:val="WW8Num55z0"/>
    <w:rPr>
      <w:rFonts w:ascii="Symbol" w:hAnsi="Symbol"/>
      <w:color w:val="auto"/>
    </w:rPr>
  </w:style>
  <w:style w:type="character" w:customStyle="1" w:styleId="Policepardfaut1">
    <w:name w:val="Police par défaut1"/>
  </w:style>
  <w:style w:type="character" w:customStyle="1" w:styleId="WW8Num1z0">
    <w:name w:val="WW8Num1z0"/>
    <w:rPr>
      <w:rFonts w:ascii="Symbol" w:hAnsi="Symbol"/>
    </w:rPr>
  </w:style>
  <w:style w:type="character" w:customStyle="1" w:styleId="WW8Num3z0">
    <w:name w:val="WW8Num3z0"/>
    <w:rPr>
      <w:rFonts w:ascii="Symbol" w:hAnsi="Symbol"/>
    </w:rPr>
  </w:style>
  <w:style w:type="character" w:customStyle="1" w:styleId="WW8Num3z1">
    <w:name w:val="WW8Num3z1"/>
    <w:rPr>
      <w:rFonts w:ascii="Courier New" w:hAnsi="Courier New"/>
    </w:rPr>
  </w:style>
  <w:style w:type="character" w:customStyle="1" w:styleId="WW8Num3z2">
    <w:name w:val="WW8Num3z2"/>
    <w:rPr>
      <w:rFonts w:ascii="Wingdings" w:hAnsi="Wingdings"/>
    </w:rPr>
  </w:style>
  <w:style w:type="character" w:customStyle="1" w:styleId="WW8Num5z1">
    <w:name w:val="WW8Num5z1"/>
    <w:rPr>
      <w:rFonts w:ascii="Courier New" w:hAnsi="Courier New"/>
    </w:rPr>
  </w:style>
  <w:style w:type="character" w:customStyle="1" w:styleId="WW8Num6z2">
    <w:name w:val="WW8Num6z2"/>
    <w:rPr>
      <w:rFonts w:ascii="Wingdings" w:hAnsi="Wingdings"/>
    </w:rPr>
  </w:style>
  <w:style w:type="character" w:customStyle="1" w:styleId="WW8Num7z2">
    <w:name w:val="WW8Num7z2"/>
    <w:rPr>
      <w:rFonts w:ascii="Wingdings" w:hAnsi="Wingdings"/>
    </w:rPr>
  </w:style>
  <w:style w:type="character" w:customStyle="1" w:styleId="WW8Num8z1">
    <w:name w:val="WW8Num8z1"/>
    <w:rPr>
      <w:rFonts w:ascii="Symbol" w:eastAsia="Times New Roman" w:hAnsi="Symbol" w:cs="Times New Roman"/>
    </w:rPr>
  </w:style>
  <w:style w:type="character" w:customStyle="1" w:styleId="WW8Num8z4">
    <w:name w:val="WW8Num8z4"/>
    <w:rPr>
      <w:rFonts w:ascii="Courier New" w:hAnsi="Courier New"/>
    </w:rPr>
  </w:style>
  <w:style w:type="character" w:customStyle="1" w:styleId="WW8Num10z1">
    <w:name w:val="WW8Num10z1"/>
    <w:rPr>
      <w:rFonts w:ascii="Courier New" w:hAnsi="Courier New"/>
    </w:rPr>
  </w:style>
  <w:style w:type="character" w:customStyle="1" w:styleId="WW8Num10z2">
    <w:name w:val="WW8Num10z2"/>
    <w:rPr>
      <w:rFonts w:ascii="Wingdings" w:hAnsi="Wingdings"/>
    </w:rPr>
  </w:style>
  <w:style w:type="character" w:customStyle="1" w:styleId="WW8Num10z3">
    <w:name w:val="WW8Num10z3"/>
    <w:rPr>
      <w:rFonts w:ascii="Symbol" w:hAnsi="Symbol"/>
    </w:rPr>
  </w:style>
  <w:style w:type="character" w:customStyle="1" w:styleId="WW8Num11z1">
    <w:name w:val="WW8Num11z1"/>
    <w:rPr>
      <w:rFonts w:ascii="Courier New" w:hAnsi="Courier New"/>
    </w:rPr>
  </w:style>
  <w:style w:type="character" w:customStyle="1" w:styleId="WW8Num12z1">
    <w:name w:val="WW8Num12z1"/>
    <w:rPr>
      <w:rFonts w:ascii="Courier New" w:hAnsi="Courier New"/>
    </w:rPr>
  </w:style>
  <w:style w:type="character" w:customStyle="1" w:styleId="WW8Num13z1">
    <w:name w:val="WW8Num13z1"/>
    <w:rPr>
      <w:rFonts w:ascii="Courier New" w:hAnsi="Courier New"/>
    </w:rPr>
  </w:style>
  <w:style w:type="character" w:customStyle="1" w:styleId="WW8Num14z2">
    <w:name w:val="WW8Num14z2"/>
    <w:rPr>
      <w:rFonts w:ascii="Wingdings" w:hAnsi="Wingdings"/>
    </w:rPr>
  </w:style>
  <w:style w:type="character" w:customStyle="1" w:styleId="WW8Num14z3">
    <w:name w:val="WW8Num14z3"/>
    <w:rPr>
      <w:rFonts w:ascii="Symbol" w:hAnsi="Symbol"/>
    </w:rPr>
  </w:style>
  <w:style w:type="character" w:customStyle="1" w:styleId="WW8Num15z1">
    <w:name w:val="WW8Num15z1"/>
    <w:rPr>
      <w:rFonts w:ascii="Courier New" w:hAnsi="Courier New"/>
    </w:rPr>
  </w:style>
  <w:style w:type="character" w:customStyle="1" w:styleId="WW8Num16z2">
    <w:name w:val="WW8Num16z2"/>
    <w:rPr>
      <w:rFonts w:ascii="Wingdings" w:hAnsi="Wingdings"/>
    </w:rPr>
  </w:style>
  <w:style w:type="character" w:customStyle="1" w:styleId="WW8Num17z0">
    <w:name w:val="WW8Num17z0"/>
    <w:rPr>
      <w:rFonts w:ascii="Times New Roman" w:eastAsia="Times New Roman" w:hAnsi="Times New Roman" w:cs="Times New Roman"/>
    </w:rPr>
  </w:style>
  <w:style w:type="character" w:customStyle="1" w:styleId="WW8Num17z1">
    <w:name w:val="WW8Num17z1"/>
    <w:rPr>
      <w:rFonts w:ascii="Symbol" w:eastAsia="Times New Roman" w:hAnsi="Symbol" w:cs="Times New Roman"/>
    </w:rPr>
  </w:style>
  <w:style w:type="character" w:customStyle="1" w:styleId="WW8Num17z2">
    <w:name w:val="WW8Num17z2"/>
    <w:rPr>
      <w:rFonts w:ascii="Wingdings" w:hAnsi="Wingdings"/>
    </w:rPr>
  </w:style>
  <w:style w:type="character" w:customStyle="1" w:styleId="WW8Num17z3">
    <w:name w:val="WW8Num17z3"/>
    <w:rPr>
      <w:rFonts w:ascii="Symbol" w:hAnsi="Symbol"/>
    </w:rPr>
  </w:style>
  <w:style w:type="character" w:customStyle="1" w:styleId="WW8Num17z4">
    <w:name w:val="WW8Num17z4"/>
    <w:rPr>
      <w:rFonts w:ascii="Courier New" w:hAnsi="Courier New"/>
    </w:rPr>
  </w:style>
  <w:style w:type="character" w:customStyle="1" w:styleId="WW8Num20z1">
    <w:name w:val="WW8Num20z1"/>
    <w:rPr>
      <w:rFonts w:ascii="Courier New" w:hAnsi="Courier New"/>
    </w:rPr>
  </w:style>
  <w:style w:type="character" w:customStyle="1" w:styleId="WW8Num20z2">
    <w:name w:val="WW8Num20z2"/>
    <w:rPr>
      <w:rFonts w:ascii="Wingdings" w:hAnsi="Wingdings"/>
    </w:rPr>
  </w:style>
  <w:style w:type="character" w:customStyle="1" w:styleId="WW8Num21z1">
    <w:name w:val="WW8Num21z1"/>
    <w:rPr>
      <w:rFonts w:ascii="Times New Roman" w:eastAsia="Times New Roman" w:hAnsi="Times New Roman" w:cs="Times New Roman"/>
    </w:rPr>
  </w:style>
  <w:style w:type="character" w:customStyle="1" w:styleId="WW8Num21z4">
    <w:name w:val="WW8Num21z4"/>
    <w:rPr>
      <w:rFonts w:ascii="Courier New" w:hAnsi="Courier New"/>
    </w:rPr>
  </w:style>
  <w:style w:type="character" w:customStyle="1" w:styleId="WW8Num22z3">
    <w:name w:val="WW8Num22z3"/>
    <w:rPr>
      <w:rFonts w:ascii="Symbol" w:hAnsi="Symbol"/>
    </w:rPr>
  </w:style>
  <w:style w:type="character" w:customStyle="1" w:styleId="WW8Num24z3">
    <w:name w:val="WW8Num24z3"/>
    <w:rPr>
      <w:rFonts w:ascii="Symbol" w:eastAsia="Times New Roman" w:hAnsi="Symbol" w:cs="Times New Roman"/>
    </w:rPr>
  </w:style>
  <w:style w:type="character" w:customStyle="1" w:styleId="WW8Num24z4">
    <w:name w:val="WW8Num24z4"/>
    <w:rPr>
      <w:rFonts w:ascii="Courier New" w:hAnsi="Courier New"/>
    </w:rPr>
  </w:style>
  <w:style w:type="character" w:customStyle="1" w:styleId="WW8Num24z6">
    <w:name w:val="WW8Num24z6"/>
    <w:rPr>
      <w:rFonts w:ascii="Symbol" w:hAnsi="Symbol"/>
    </w:rPr>
  </w:style>
  <w:style w:type="character" w:customStyle="1" w:styleId="WW8Num25z3">
    <w:name w:val="WW8Num25z3"/>
    <w:rPr>
      <w:rFonts w:ascii="Symbol" w:hAnsi="Symbol"/>
    </w:rPr>
  </w:style>
  <w:style w:type="character" w:customStyle="1" w:styleId="WW8Num26z0">
    <w:name w:val="WW8Num26z0"/>
    <w:rPr>
      <w:rFonts w:ascii="Times New Roman" w:eastAsia="Times New Roman" w:hAnsi="Times New Roman" w:cs="Times New Roman"/>
    </w:rPr>
  </w:style>
  <w:style w:type="character" w:customStyle="1" w:styleId="WW8Num26z2">
    <w:name w:val="WW8Num26z2"/>
    <w:rPr>
      <w:rFonts w:ascii="Wingdings" w:hAnsi="Wingdings"/>
    </w:rPr>
  </w:style>
  <w:style w:type="character" w:customStyle="1" w:styleId="WW8Num26z3">
    <w:name w:val="WW8Num26z3"/>
    <w:rPr>
      <w:rFonts w:ascii="Symbol" w:hAnsi="Symbol"/>
    </w:rPr>
  </w:style>
  <w:style w:type="character" w:customStyle="1" w:styleId="WW8Num27z2">
    <w:name w:val="WW8Num27z2"/>
    <w:rPr>
      <w:rFonts w:ascii="Wingdings" w:hAnsi="Wingdings"/>
    </w:rPr>
  </w:style>
  <w:style w:type="character" w:customStyle="1" w:styleId="WW8Num27z3">
    <w:name w:val="WW8Num27z3"/>
    <w:rPr>
      <w:rFonts w:ascii="Symbol" w:hAnsi="Symbol"/>
    </w:rPr>
  </w:style>
  <w:style w:type="character" w:customStyle="1" w:styleId="WW8Num29z0">
    <w:name w:val="WW8Num29z0"/>
    <w:rPr>
      <w:rFonts w:ascii="Courier New" w:hAnsi="Courier New"/>
    </w:rPr>
  </w:style>
  <w:style w:type="character" w:customStyle="1" w:styleId="WW8Num29z2">
    <w:name w:val="WW8Num29z2"/>
    <w:rPr>
      <w:rFonts w:ascii="Wingdings" w:hAnsi="Wingdings"/>
    </w:rPr>
  </w:style>
  <w:style w:type="character" w:customStyle="1" w:styleId="WW8Num29z3">
    <w:name w:val="WW8Num29z3"/>
    <w:rPr>
      <w:rFonts w:ascii="Symbol" w:hAnsi="Symbol"/>
    </w:rPr>
  </w:style>
  <w:style w:type="character" w:customStyle="1" w:styleId="WW8Num30z0">
    <w:name w:val="WW8Num30z0"/>
    <w:rPr>
      <w:rFonts w:ascii="Times New Roman" w:eastAsia="Times New Roman" w:hAnsi="Times New Roman" w:cs="Times New Roman"/>
    </w:rPr>
  </w:style>
  <w:style w:type="character" w:customStyle="1" w:styleId="WW8Num30z1">
    <w:name w:val="WW8Num30z1"/>
    <w:rPr>
      <w:rFonts w:ascii="Courier New" w:hAnsi="Courier New"/>
    </w:rPr>
  </w:style>
  <w:style w:type="character" w:customStyle="1" w:styleId="WW8Num30z2">
    <w:name w:val="WW8Num30z2"/>
    <w:rPr>
      <w:rFonts w:ascii="Wingdings" w:hAnsi="Wingdings"/>
    </w:rPr>
  </w:style>
  <w:style w:type="character" w:customStyle="1" w:styleId="WW8Num30z3">
    <w:name w:val="WW8Num30z3"/>
    <w:rPr>
      <w:rFonts w:ascii="Symbol" w:hAnsi="Symbol"/>
    </w:rPr>
  </w:style>
  <w:style w:type="character" w:customStyle="1" w:styleId="WW8Num31z0">
    <w:name w:val="WW8Num31z0"/>
    <w:rPr>
      <w:rFonts w:ascii="Wingdings" w:hAnsi="Wingdings"/>
    </w:rPr>
  </w:style>
  <w:style w:type="character" w:customStyle="1" w:styleId="WW8Num31z4">
    <w:name w:val="WW8Num31z4"/>
    <w:rPr>
      <w:rFonts w:ascii="Courier New" w:hAnsi="Courier New"/>
    </w:rPr>
  </w:style>
  <w:style w:type="character" w:customStyle="1" w:styleId="WW8Num34z1">
    <w:name w:val="WW8Num34z1"/>
    <w:rPr>
      <w:rFonts w:ascii="Courier New" w:hAnsi="Courier New"/>
    </w:rPr>
  </w:style>
  <w:style w:type="character" w:customStyle="1" w:styleId="WW8Num36z1">
    <w:name w:val="WW8Num36z1"/>
    <w:rPr>
      <w:rFonts w:ascii="Courier New" w:hAnsi="Courier New"/>
    </w:rPr>
  </w:style>
  <w:style w:type="character" w:customStyle="1" w:styleId="WW8Num37z1">
    <w:name w:val="WW8Num37z1"/>
    <w:rPr>
      <w:rFonts w:ascii="Courier New" w:hAnsi="Courier New"/>
    </w:rPr>
  </w:style>
  <w:style w:type="character" w:customStyle="1" w:styleId="WW8Num38z2">
    <w:name w:val="WW8Num38z2"/>
    <w:rPr>
      <w:rFonts w:ascii="Wingdings" w:hAnsi="Wingdings"/>
    </w:rPr>
  </w:style>
  <w:style w:type="character" w:customStyle="1" w:styleId="WW8Num39z2">
    <w:name w:val="WW8Num39z2"/>
    <w:rPr>
      <w:rFonts w:ascii="Wingdings" w:hAnsi="Wingdings"/>
    </w:rPr>
  </w:style>
  <w:style w:type="character" w:customStyle="1" w:styleId="WW8Num40z0">
    <w:name w:val="WW8Num40z0"/>
    <w:rPr>
      <w:rFonts w:ascii="Symbol" w:hAnsi="Symbol"/>
    </w:rPr>
  </w:style>
  <w:style w:type="character" w:customStyle="1" w:styleId="WW8Num40z1">
    <w:name w:val="WW8Num40z1"/>
    <w:rPr>
      <w:rFonts w:ascii="Courier New" w:hAnsi="Courier New"/>
    </w:rPr>
  </w:style>
  <w:style w:type="character" w:customStyle="1" w:styleId="WW8Num40z2">
    <w:name w:val="WW8Num40z2"/>
    <w:rPr>
      <w:rFonts w:ascii="Wingdings" w:hAnsi="Wingdings"/>
    </w:rPr>
  </w:style>
  <w:style w:type="character" w:customStyle="1" w:styleId="WW8Num41z0">
    <w:name w:val="WW8Num41z0"/>
    <w:rPr>
      <w:rFonts w:ascii="Wingdings" w:hAnsi="Wingdings"/>
      <w:b/>
      <w:i w:val="0"/>
      <w:color w:val="auto"/>
      <w:sz w:val="24"/>
    </w:rPr>
  </w:style>
  <w:style w:type="character" w:customStyle="1" w:styleId="WW8Num43z1">
    <w:name w:val="WW8Num43z1"/>
    <w:rPr>
      <w:rFonts w:ascii="Courier New" w:hAnsi="Courier New"/>
    </w:rPr>
  </w:style>
  <w:style w:type="character" w:customStyle="1" w:styleId="WW8Num45z3">
    <w:name w:val="WW8Num45z3"/>
    <w:rPr>
      <w:rFonts w:ascii="Symbol" w:hAnsi="Symbol"/>
    </w:rPr>
  </w:style>
  <w:style w:type="character" w:customStyle="1" w:styleId="WW8Num46z0">
    <w:name w:val="WW8Num46z0"/>
    <w:rPr>
      <w:rFonts w:ascii="Courier New" w:hAnsi="Courier New"/>
    </w:rPr>
  </w:style>
  <w:style w:type="character" w:customStyle="1" w:styleId="WW8Num46z2">
    <w:name w:val="WW8Num46z2"/>
    <w:rPr>
      <w:rFonts w:ascii="Wingdings" w:hAnsi="Wingdings"/>
    </w:rPr>
  </w:style>
  <w:style w:type="character" w:customStyle="1" w:styleId="WW8Num46z3">
    <w:name w:val="WW8Num46z3"/>
    <w:rPr>
      <w:rFonts w:ascii="Symbol" w:hAnsi="Symbol"/>
    </w:rPr>
  </w:style>
  <w:style w:type="character" w:customStyle="1" w:styleId="WW8Num47z0">
    <w:name w:val="WW8Num47z0"/>
    <w:rPr>
      <w:rFonts w:ascii="Times New Roman" w:eastAsia="Times New Roman" w:hAnsi="Times New Roman" w:cs="Times New Roman"/>
    </w:rPr>
  </w:style>
  <w:style w:type="character" w:customStyle="1" w:styleId="WW8Num47z2">
    <w:name w:val="WW8Num47z2"/>
    <w:rPr>
      <w:rFonts w:ascii="Wingdings" w:hAnsi="Wingdings"/>
    </w:rPr>
  </w:style>
  <w:style w:type="character" w:customStyle="1" w:styleId="WW8Num47z3">
    <w:name w:val="WW8Num47z3"/>
    <w:rPr>
      <w:rFonts w:ascii="Symbol" w:hAnsi="Symbol"/>
    </w:rPr>
  </w:style>
  <w:style w:type="character" w:customStyle="1" w:styleId="WW8Num48z0">
    <w:name w:val="WW8Num48z0"/>
    <w:rPr>
      <w:rFonts w:ascii="Wingdings" w:hAnsi="Wingdings"/>
    </w:rPr>
  </w:style>
  <w:style w:type="character" w:customStyle="1" w:styleId="WW8Num48z1">
    <w:name w:val="WW8Num48z1"/>
    <w:rPr>
      <w:rFonts w:ascii="Wingdings" w:eastAsia="Times New Roman" w:hAnsi="Wingdings" w:cs="Times New Roman"/>
    </w:rPr>
  </w:style>
  <w:style w:type="character" w:customStyle="1" w:styleId="WW8Num48z3">
    <w:name w:val="WW8Num48z3"/>
    <w:rPr>
      <w:rFonts w:ascii="Symbol" w:hAnsi="Symbol"/>
    </w:rPr>
  </w:style>
  <w:style w:type="character" w:customStyle="1" w:styleId="WW8Num48z4">
    <w:name w:val="WW8Num48z4"/>
    <w:rPr>
      <w:rFonts w:ascii="Courier New" w:hAnsi="Courier New"/>
    </w:rPr>
  </w:style>
  <w:style w:type="character" w:customStyle="1" w:styleId="WW8Num49z2">
    <w:name w:val="WW8Num49z2"/>
    <w:rPr>
      <w:rFonts w:ascii="Wingdings" w:hAnsi="Wingdings"/>
    </w:rPr>
  </w:style>
  <w:style w:type="character" w:customStyle="1" w:styleId="WW8Num49z3">
    <w:name w:val="WW8Num49z3"/>
    <w:rPr>
      <w:rFonts w:ascii="Symbol" w:hAnsi="Symbol"/>
    </w:rPr>
  </w:style>
  <w:style w:type="character" w:customStyle="1" w:styleId="WW8Num49z4">
    <w:name w:val="WW8Num49z4"/>
    <w:rPr>
      <w:rFonts w:ascii="Courier New" w:hAnsi="Courier New"/>
    </w:rPr>
  </w:style>
  <w:style w:type="character" w:customStyle="1" w:styleId="WW8Num50z1">
    <w:name w:val="WW8Num50z1"/>
    <w:rPr>
      <w:rFonts w:ascii="Courier New" w:hAnsi="Courier New"/>
    </w:rPr>
  </w:style>
  <w:style w:type="character" w:customStyle="1" w:styleId="WW8Num51z0">
    <w:name w:val="WW8Num51z0"/>
    <w:rPr>
      <w:rFonts w:ascii="Times New Roman" w:eastAsia="Times New Roman" w:hAnsi="Times New Roman" w:cs="Times New Roman"/>
    </w:rPr>
  </w:style>
  <w:style w:type="character" w:customStyle="1" w:styleId="WW8Num51z1">
    <w:name w:val="WW8Num51z1"/>
    <w:rPr>
      <w:rFonts w:ascii="Courier New" w:hAnsi="Courier New"/>
    </w:rPr>
  </w:style>
  <w:style w:type="character" w:customStyle="1" w:styleId="WW8Num51z3">
    <w:name w:val="WW8Num51z3"/>
    <w:rPr>
      <w:rFonts w:ascii="Symbol" w:hAnsi="Symbol"/>
    </w:rPr>
  </w:style>
  <w:style w:type="character" w:customStyle="1" w:styleId="WW8Num52z2">
    <w:name w:val="WW8Num52z2"/>
    <w:rPr>
      <w:rFonts w:ascii="Wingdings" w:hAnsi="Wingdings"/>
    </w:rPr>
  </w:style>
  <w:style w:type="character" w:customStyle="1" w:styleId="WW8Num53z1">
    <w:name w:val="WW8Num53z1"/>
    <w:rPr>
      <w:rFonts w:ascii="Courier New" w:hAnsi="Courier New"/>
    </w:rPr>
  </w:style>
  <w:style w:type="character" w:customStyle="1" w:styleId="WW8Num53z3">
    <w:name w:val="WW8Num53z3"/>
    <w:rPr>
      <w:rFonts w:ascii="Symbol" w:hAnsi="Symbol"/>
    </w:rPr>
  </w:style>
  <w:style w:type="character" w:customStyle="1" w:styleId="WW8Num54z4">
    <w:name w:val="WW8Num54z4"/>
    <w:rPr>
      <w:rFonts w:ascii="Courier New" w:hAnsi="Courier New"/>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6z0">
    <w:name w:val="WW8Num56z0"/>
    <w:rPr>
      <w:rFonts w:ascii="Wingdings" w:eastAsia="Times New Roman" w:hAnsi="Wingdings" w:cs="Times New Roman"/>
    </w:rPr>
  </w:style>
  <w:style w:type="character" w:customStyle="1" w:styleId="WW8Num56z1">
    <w:name w:val="WW8Num56z1"/>
    <w:rPr>
      <w:rFonts w:ascii="Times New Roman" w:eastAsia="Times New Roman" w:hAnsi="Times New Roman" w:cs="Times New Roman"/>
    </w:rPr>
  </w:style>
  <w:style w:type="character" w:customStyle="1" w:styleId="WW8Num56z2">
    <w:name w:val="WW8Num56z2"/>
    <w:rPr>
      <w:rFonts w:ascii="Wingdings" w:hAnsi="Wingdings"/>
    </w:rPr>
  </w:style>
  <w:style w:type="character" w:customStyle="1" w:styleId="WW8Num56z3">
    <w:name w:val="WW8Num56z3"/>
    <w:rPr>
      <w:rFonts w:ascii="Symbol" w:hAnsi="Symbol"/>
    </w:rPr>
  </w:style>
  <w:style w:type="character" w:customStyle="1" w:styleId="WW8Num56z4">
    <w:name w:val="WW8Num56z4"/>
    <w:rPr>
      <w:rFonts w:ascii="Courier New" w:hAnsi="Courier New"/>
    </w:rPr>
  </w:style>
  <w:style w:type="character" w:customStyle="1" w:styleId="WW8Num57z0">
    <w:name w:val="WW8Num57z0"/>
    <w:rPr>
      <w:rFonts w:ascii="Symbol" w:hAnsi="Symbol"/>
      <w:color w:val="auto"/>
    </w:rPr>
  </w:style>
  <w:style w:type="character" w:customStyle="1" w:styleId="WW8Num57z1">
    <w:name w:val="WW8Num57z1"/>
    <w:rPr>
      <w:rFonts w:ascii="Courier New" w:hAnsi="Courier New" w:cs="Courier New"/>
    </w:rPr>
  </w:style>
  <w:style w:type="character" w:customStyle="1" w:styleId="WW8Num57z2">
    <w:name w:val="WW8Num57z2"/>
    <w:rPr>
      <w:rFonts w:ascii="Wingdings" w:hAnsi="Wingdings"/>
    </w:rPr>
  </w:style>
  <w:style w:type="character" w:customStyle="1" w:styleId="WW8Num57z3">
    <w:name w:val="WW8Num57z3"/>
    <w:rPr>
      <w:rFonts w:ascii="Symbol" w:hAnsi="Symbol"/>
    </w:rPr>
  </w:style>
  <w:style w:type="character" w:customStyle="1" w:styleId="WW8Num59z0">
    <w:name w:val="WW8Num59z0"/>
    <w:rPr>
      <w:sz w:val="16"/>
    </w:rPr>
  </w:style>
  <w:style w:type="character" w:customStyle="1" w:styleId="WW8Num59z1">
    <w:name w:val="WW8Num59z1"/>
    <w:rPr>
      <w:rFonts w:ascii="Courier New" w:hAnsi="Courier New"/>
    </w:rPr>
  </w:style>
  <w:style w:type="character" w:customStyle="1" w:styleId="WW8Num59z2">
    <w:name w:val="WW8Num59z2"/>
    <w:rPr>
      <w:rFonts w:ascii="Wingdings" w:hAnsi="Wingdings"/>
    </w:rPr>
  </w:style>
  <w:style w:type="character" w:customStyle="1" w:styleId="WW8Num59z3">
    <w:name w:val="WW8Num59z3"/>
    <w:rPr>
      <w:rFonts w:ascii="Symbol" w:hAnsi="Symbol"/>
    </w:rPr>
  </w:style>
  <w:style w:type="character" w:customStyle="1" w:styleId="WW8Num60z0">
    <w:name w:val="WW8Num60z0"/>
    <w:rPr>
      <w:rFonts w:ascii="Courier New" w:hAnsi="Courier New"/>
    </w:rPr>
  </w:style>
  <w:style w:type="character" w:customStyle="1" w:styleId="WW8Num60z2">
    <w:name w:val="WW8Num60z2"/>
    <w:rPr>
      <w:rFonts w:ascii="Wingdings" w:hAnsi="Wingdings"/>
    </w:rPr>
  </w:style>
  <w:style w:type="character" w:customStyle="1" w:styleId="WW8Num60z3">
    <w:name w:val="WW8Num60z3"/>
    <w:rPr>
      <w:rFonts w:ascii="Symbol" w:hAnsi="Symbol"/>
    </w:rPr>
  </w:style>
  <w:style w:type="character" w:customStyle="1" w:styleId="WW8Num61z0">
    <w:name w:val="WW8Num61z0"/>
    <w:rPr>
      <w:rFonts w:ascii="Courier New" w:hAnsi="Courier New"/>
    </w:rPr>
  </w:style>
  <w:style w:type="character" w:customStyle="1" w:styleId="WW8Num61z2">
    <w:name w:val="WW8Num61z2"/>
    <w:rPr>
      <w:rFonts w:ascii="Wingdings" w:hAnsi="Wingdings"/>
    </w:rPr>
  </w:style>
  <w:style w:type="character" w:customStyle="1" w:styleId="WW8Num61z3">
    <w:name w:val="WW8Num61z3"/>
    <w:rPr>
      <w:rFonts w:ascii="Symbol" w:hAnsi="Symbol"/>
    </w:rPr>
  </w:style>
  <w:style w:type="character" w:customStyle="1" w:styleId="WW8Num62z0">
    <w:name w:val="WW8Num62z0"/>
    <w:rPr>
      <w:rFonts w:ascii="Times New Roman" w:eastAsia="Times New Roman" w:hAnsi="Times New Roman" w:cs="Times New Roman"/>
    </w:rPr>
  </w:style>
  <w:style w:type="character" w:customStyle="1" w:styleId="WW8Num62z1">
    <w:name w:val="WW8Num62z1"/>
    <w:rPr>
      <w:rFonts w:ascii="Courier New" w:hAnsi="Courier New"/>
    </w:rPr>
  </w:style>
  <w:style w:type="character" w:customStyle="1" w:styleId="WW8Num62z2">
    <w:name w:val="WW8Num62z2"/>
    <w:rPr>
      <w:rFonts w:ascii="Wingdings" w:hAnsi="Wingdings"/>
    </w:rPr>
  </w:style>
  <w:style w:type="character" w:customStyle="1" w:styleId="WW8Num62z3">
    <w:name w:val="WW8Num62z3"/>
    <w:rPr>
      <w:rFonts w:ascii="Symbol" w:hAnsi="Symbol"/>
    </w:rPr>
  </w:style>
  <w:style w:type="character" w:customStyle="1" w:styleId="WW8Num63z0">
    <w:name w:val="WW8Num63z0"/>
    <w:rPr>
      <w:rFonts w:ascii="Times New Roman" w:eastAsia="Times New Roman" w:hAnsi="Times New Roman" w:cs="Times New Roman"/>
    </w:rPr>
  </w:style>
  <w:style w:type="character" w:customStyle="1" w:styleId="WW8Num63z1">
    <w:name w:val="WW8Num63z1"/>
    <w:rPr>
      <w:rFonts w:ascii="Symbol" w:eastAsia="Times New Roman" w:hAnsi="Symbol" w:cs="Times New Roman"/>
    </w:rPr>
  </w:style>
  <w:style w:type="character" w:customStyle="1" w:styleId="WW8Num63z2">
    <w:name w:val="WW8Num63z2"/>
    <w:rPr>
      <w:rFonts w:ascii="Wingdings" w:hAnsi="Wingdings"/>
    </w:rPr>
  </w:style>
  <w:style w:type="character" w:customStyle="1" w:styleId="WW8Num63z3">
    <w:name w:val="WW8Num63z3"/>
    <w:rPr>
      <w:rFonts w:ascii="Symbol" w:hAnsi="Symbol"/>
    </w:rPr>
  </w:style>
  <w:style w:type="character" w:customStyle="1" w:styleId="WW8Num63z4">
    <w:name w:val="WW8Num63z4"/>
    <w:rPr>
      <w:rFonts w:ascii="Courier New" w:hAnsi="Courier New"/>
    </w:rPr>
  </w:style>
  <w:style w:type="character" w:customStyle="1" w:styleId="WW8Num65z0">
    <w:name w:val="WW8Num65z0"/>
    <w:rPr>
      <w:rFonts w:ascii="Times New Roman" w:eastAsia="Times New Roman" w:hAnsi="Times New Roman" w:cs="Times New Roman"/>
    </w:rPr>
  </w:style>
  <w:style w:type="character" w:customStyle="1" w:styleId="WW8Num65z1">
    <w:name w:val="WW8Num65z1"/>
    <w:rPr>
      <w:rFonts w:ascii="Courier New" w:hAnsi="Courier New"/>
    </w:rPr>
  </w:style>
  <w:style w:type="character" w:customStyle="1" w:styleId="WW8Num65z2">
    <w:name w:val="WW8Num65z2"/>
    <w:rPr>
      <w:rFonts w:ascii="Wingdings" w:hAnsi="Wingdings"/>
    </w:rPr>
  </w:style>
  <w:style w:type="character" w:customStyle="1" w:styleId="WW8Num65z3">
    <w:name w:val="WW8Num65z3"/>
    <w:rPr>
      <w:rFonts w:ascii="Symbol" w:hAnsi="Symbol"/>
    </w:rPr>
  </w:style>
  <w:style w:type="character" w:customStyle="1" w:styleId="WW8Num66z0">
    <w:name w:val="WW8Num66z0"/>
    <w:rPr>
      <w:rFonts w:ascii="Times New Roman" w:eastAsia="Times New Roman" w:hAnsi="Times New Roman" w:cs="Times New Roman"/>
    </w:rPr>
  </w:style>
  <w:style w:type="character" w:customStyle="1" w:styleId="WW8Num66z1">
    <w:name w:val="WW8Num66z1"/>
    <w:rPr>
      <w:rFonts w:ascii="Courier New" w:hAnsi="Courier New"/>
    </w:rPr>
  </w:style>
  <w:style w:type="character" w:customStyle="1" w:styleId="WW8Num66z2">
    <w:name w:val="WW8Num66z2"/>
    <w:rPr>
      <w:rFonts w:ascii="Wingdings" w:hAnsi="Wingdings"/>
    </w:rPr>
  </w:style>
  <w:style w:type="character" w:customStyle="1" w:styleId="WW8Num66z3">
    <w:name w:val="WW8Num66z3"/>
    <w:rPr>
      <w:rFonts w:ascii="Symbol" w:hAnsi="Symbol"/>
    </w:rPr>
  </w:style>
  <w:style w:type="character" w:customStyle="1" w:styleId="WW8Num67z0">
    <w:name w:val="WW8Num67z0"/>
    <w:rPr>
      <w:rFonts w:ascii="Times New Roman" w:eastAsia="Times New Roman" w:hAnsi="Times New Roman" w:cs="Times New Roman"/>
    </w:rPr>
  </w:style>
  <w:style w:type="character" w:customStyle="1" w:styleId="WW8Num67z1">
    <w:name w:val="WW8Num67z1"/>
    <w:rPr>
      <w:rFonts w:ascii="Courier New" w:hAnsi="Courier New"/>
    </w:rPr>
  </w:style>
  <w:style w:type="character" w:customStyle="1" w:styleId="WW8Num67z2">
    <w:name w:val="WW8Num67z2"/>
    <w:rPr>
      <w:rFonts w:ascii="Wingdings" w:hAnsi="Wingdings"/>
    </w:rPr>
  </w:style>
  <w:style w:type="character" w:customStyle="1" w:styleId="WW8Num67z3">
    <w:name w:val="WW8Num67z3"/>
    <w:rPr>
      <w:rFonts w:ascii="Symbol" w:hAnsi="Symbol"/>
    </w:rPr>
  </w:style>
  <w:style w:type="character" w:customStyle="1" w:styleId="WW8Num68z0">
    <w:name w:val="WW8Num68z0"/>
    <w:rPr>
      <w:rFonts w:ascii="Symbol" w:hAnsi="Symbol"/>
    </w:rPr>
  </w:style>
  <w:style w:type="character" w:customStyle="1" w:styleId="WW8Num68z1">
    <w:name w:val="WW8Num68z1"/>
    <w:rPr>
      <w:rFonts w:ascii="Courier New" w:hAnsi="Courier New"/>
    </w:rPr>
  </w:style>
  <w:style w:type="character" w:customStyle="1" w:styleId="WW8Num68z2">
    <w:name w:val="WW8Num68z2"/>
    <w:rPr>
      <w:rFonts w:ascii="Wingdings" w:hAnsi="Wingdings"/>
    </w:rPr>
  </w:style>
  <w:style w:type="character" w:customStyle="1" w:styleId="WW8Num69z0">
    <w:name w:val="WW8Num69z0"/>
    <w:rPr>
      <w:rFonts w:ascii="Courier New" w:hAnsi="Courier New"/>
    </w:rPr>
  </w:style>
  <w:style w:type="character" w:customStyle="1" w:styleId="WW8Num69z2">
    <w:name w:val="WW8Num69z2"/>
    <w:rPr>
      <w:rFonts w:ascii="Wingdings" w:hAnsi="Wingdings"/>
    </w:rPr>
  </w:style>
  <w:style w:type="character" w:customStyle="1" w:styleId="WW8Num69z3">
    <w:name w:val="WW8Num69z3"/>
    <w:rPr>
      <w:rFonts w:ascii="Symbol" w:hAnsi="Symbol"/>
    </w:rPr>
  </w:style>
  <w:style w:type="character" w:customStyle="1" w:styleId="WW8Num70z0">
    <w:name w:val="WW8Num70z0"/>
    <w:rPr>
      <w:rFonts w:ascii="Wingdings" w:eastAsia="Times New Roman" w:hAnsi="Wingdings" w:cs="Times New Roman"/>
    </w:rPr>
  </w:style>
  <w:style w:type="character" w:customStyle="1" w:styleId="WW8Num70z1">
    <w:name w:val="WW8Num70z1"/>
    <w:rPr>
      <w:rFonts w:ascii="Symbol" w:eastAsia="Times New Roman" w:hAnsi="Symbol" w:cs="Times New Roman"/>
    </w:rPr>
  </w:style>
  <w:style w:type="character" w:customStyle="1" w:styleId="WW8Num70z2">
    <w:name w:val="WW8Num70z2"/>
    <w:rPr>
      <w:rFonts w:ascii="Times New Roman" w:eastAsia="Times New Roman" w:hAnsi="Times New Roman" w:cs="Times New Roman"/>
    </w:rPr>
  </w:style>
  <w:style w:type="character" w:customStyle="1" w:styleId="WW8Num70z3">
    <w:name w:val="WW8Num70z3"/>
    <w:rPr>
      <w:rFonts w:ascii="Symbol" w:hAnsi="Symbol"/>
    </w:rPr>
  </w:style>
  <w:style w:type="character" w:customStyle="1" w:styleId="WW8Num70z4">
    <w:name w:val="WW8Num70z4"/>
    <w:rPr>
      <w:rFonts w:ascii="Courier New" w:hAnsi="Courier New"/>
    </w:rPr>
  </w:style>
  <w:style w:type="character" w:customStyle="1" w:styleId="WW8Num70z5">
    <w:name w:val="WW8Num70z5"/>
    <w:rPr>
      <w:rFonts w:ascii="Wingdings" w:hAnsi="Wingdings"/>
    </w:rPr>
  </w:style>
  <w:style w:type="character" w:customStyle="1" w:styleId="WW8Num71z0">
    <w:name w:val="WW8Num71z0"/>
    <w:rPr>
      <w:rFonts w:ascii="Wingdings" w:hAnsi="Wingdings"/>
    </w:rPr>
  </w:style>
  <w:style w:type="character" w:customStyle="1" w:styleId="WW8Num71z1">
    <w:name w:val="WW8Num71z1"/>
    <w:rPr>
      <w:rFonts w:ascii="Courier New" w:hAnsi="Courier New"/>
    </w:rPr>
  </w:style>
  <w:style w:type="character" w:customStyle="1" w:styleId="WW8Num71z3">
    <w:name w:val="WW8Num71z3"/>
    <w:rPr>
      <w:rFonts w:ascii="Symbol" w:hAnsi="Symbol"/>
    </w:rPr>
  </w:style>
  <w:style w:type="character" w:customStyle="1" w:styleId="WW8Num72z0">
    <w:name w:val="WW8Num72z0"/>
    <w:rPr>
      <w:rFonts w:ascii="Symbol" w:hAnsi="Symbol"/>
    </w:rPr>
  </w:style>
  <w:style w:type="character" w:customStyle="1" w:styleId="WW8Num72z1">
    <w:name w:val="WW8Num72z1"/>
    <w:rPr>
      <w:rFonts w:ascii="Courier New" w:hAnsi="Courier New"/>
    </w:rPr>
  </w:style>
  <w:style w:type="character" w:customStyle="1" w:styleId="WW8Num72z2">
    <w:name w:val="WW8Num72z2"/>
    <w:rPr>
      <w:rFonts w:ascii="Wingdings" w:hAnsi="Wingdings"/>
    </w:rPr>
  </w:style>
  <w:style w:type="character" w:customStyle="1" w:styleId="WW8Num73z0">
    <w:name w:val="WW8Num73z0"/>
    <w:rPr>
      <w:rFonts w:ascii="Symbol" w:eastAsia="Times New Roman" w:hAnsi="Symbol" w:cs="Times New Roman"/>
    </w:rPr>
  </w:style>
  <w:style w:type="character" w:customStyle="1" w:styleId="WW8Num73z1">
    <w:name w:val="WW8Num73z1"/>
    <w:rPr>
      <w:rFonts w:ascii="Courier New" w:hAnsi="Courier New" w:cs="Courier New"/>
    </w:rPr>
  </w:style>
  <w:style w:type="character" w:customStyle="1" w:styleId="WW8Num73z2">
    <w:name w:val="WW8Num73z2"/>
    <w:rPr>
      <w:rFonts w:ascii="Wingdings" w:hAnsi="Wingdings"/>
    </w:rPr>
  </w:style>
  <w:style w:type="character" w:customStyle="1" w:styleId="WW8Num73z3">
    <w:name w:val="WW8Num73z3"/>
    <w:rPr>
      <w:rFonts w:ascii="Symbol" w:hAnsi="Symbol"/>
    </w:rPr>
  </w:style>
  <w:style w:type="character" w:customStyle="1" w:styleId="WW8Num74z0">
    <w:name w:val="WW8Num74z0"/>
    <w:rPr>
      <w:rFonts w:ascii="Times New Roman" w:eastAsia="Times New Roman" w:hAnsi="Times New Roman" w:cs="Times New Roman"/>
    </w:rPr>
  </w:style>
  <w:style w:type="character" w:customStyle="1" w:styleId="WW8Num74z1">
    <w:name w:val="WW8Num74z1"/>
    <w:rPr>
      <w:rFonts w:ascii="Courier New" w:hAnsi="Courier New"/>
    </w:rPr>
  </w:style>
  <w:style w:type="character" w:customStyle="1" w:styleId="WW8Num74z2">
    <w:name w:val="WW8Num74z2"/>
    <w:rPr>
      <w:rFonts w:ascii="Wingdings" w:hAnsi="Wingdings"/>
    </w:rPr>
  </w:style>
  <w:style w:type="character" w:customStyle="1" w:styleId="WW8Num74z3">
    <w:name w:val="WW8Num74z3"/>
    <w:rPr>
      <w:rFonts w:ascii="Symbol" w:hAnsi="Symbol"/>
    </w:rPr>
  </w:style>
  <w:style w:type="character" w:customStyle="1" w:styleId="WW8Num75z0">
    <w:name w:val="WW8Num75z0"/>
    <w:rPr>
      <w:rFonts w:ascii="Symbol" w:hAnsi="Symbol"/>
    </w:rPr>
  </w:style>
  <w:style w:type="character" w:customStyle="1" w:styleId="WW8Num75z1">
    <w:name w:val="WW8Num75z1"/>
    <w:rPr>
      <w:rFonts w:ascii="Courier New" w:hAnsi="Courier New"/>
    </w:rPr>
  </w:style>
  <w:style w:type="character" w:customStyle="1" w:styleId="WW8Num75z2">
    <w:name w:val="WW8Num75z2"/>
    <w:rPr>
      <w:rFonts w:ascii="Wingdings" w:hAnsi="Wingdings"/>
    </w:rPr>
  </w:style>
  <w:style w:type="character" w:customStyle="1" w:styleId="WW8Num76z0">
    <w:name w:val="WW8Num76z0"/>
    <w:rPr>
      <w:rFonts w:ascii="Times New Roman" w:eastAsia="Times New Roman" w:hAnsi="Times New Roman" w:cs="Times New Roman"/>
    </w:rPr>
  </w:style>
  <w:style w:type="character" w:customStyle="1" w:styleId="WW8Num76z1">
    <w:name w:val="WW8Num76z1"/>
    <w:rPr>
      <w:rFonts w:ascii="Courier New" w:hAnsi="Courier New"/>
    </w:rPr>
  </w:style>
  <w:style w:type="character" w:customStyle="1" w:styleId="WW8Num76z2">
    <w:name w:val="WW8Num76z2"/>
    <w:rPr>
      <w:rFonts w:ascii="Wingdings" w:hAnsi="Wingdings"/>
    </w:rPr>
  </w:style>
  <w:style w:type="character" w:customStyle="1" w:styleId="WW8Num76z3">
    <w:name w:val="WW8Num76z3"/>
    <w:rPr>
      <w:rFonts w:ascii="Symbol" w:hAnsi="Symbol"/>
    </w:rPr>
  </w:style>
  <w:style w:type="character" w:customStyle="1" w:styleId="WW8Num78z0">
    <w:name w:val="WW8Num78z0"/>
    <w:rPr>
      <w:rFonts w:ascii="Times New Roman" w:eastAsia="Times New Roman" w:hAnsi="Times New Roman" w:cs="Times New Roman"/>
    </w:rPr>
  </w:style>
  <w:style w:type="character" w:customStyle="1" w:styleId="WW8Num78z1">
    <w:name w:val="WW8Num78z1"/>
    <w:rPr>
      <w:rFonts w:ascii="Courier New" w:hAnsi="Courier New"/>
    </w:rPr>
  </w:style>
  <w:style w:type="character" w:customStyle="1" w:styleId="WW8Num78z2">
    <w:name w:val="WW8Num78z2"/>
    <w:rPr>
      <w:rFonts w:ascii="Wingdings" w:hAnsi="Wingdings"/>
    </w:rPr>
  </w:style>
  <w:style w:type="character" w:customStyle="1" w:styleId="WW8Num78z3">
    <w:name w:val="WW8Num78z3"/>
    <w:rPr>
      <w:rFonts w:ascii="Symbol" w:hAnsi="Symbol"/>
    </w:rPr>
  </w:style>
  <w:style w:type="character" w:customStyle="1" w:styleId="WW8Num79z0">
    <w:name w:val="WW8Num79z0"/>
    <w:rPr>
      <w:rFonts w:ascii="Times New Roman" w:eastAsia="Times New Roman" w:hAnsi="Times New Roman" w:cs="Times New Roman"/>
    </w:rPr>
  </w:style>
  <w:style w:type="character" w:customStyle="1" w:styleId="WW8Num79z1">
    <w:name w:val="WW8Num79z1"/>
    <w:rPr>
      <w:rFonts w:ascii="Courier New" w:hAnsi="Courier New"/>
    </w:rPr>
  </w:style>
  <w:style w:type="character" w:customStyle="1" w:styleId="WW8Num79z2">
    <w:name w:val="WW8Num79z2"/>
    <w:rPr>
      <w:rFonts w:ascii="Wingdings" w:hAnsi="Wingdings"/>
    </w:rPr>
  </w:style>
  <w:style w:type="character" w:customStyle="1" w:styleId="WW8Num79z3">
    <w:name w:val="WW8Num79z3"/>
    <w:rPr>
      <w:rFonts w:ascii="Symbol" w:hAnsi="Symbol"/>
    </w:rPr>
  </w:style>
  <w:style w:type="character" w:customStyle="1" w:styleId="WW8Num80z0">
    <w:name w:val="WW8Num80z0"/>
    <w:rPr>
      <w:rFonts w:ascii="Times New Roman" w:eastAsia="Times New Roman" w:hAnsi="Times New Roman" w:cs="Times New Roman"/>
    </w:rPr>
  </w:style>
  <w:style w:type="character" w:customStyle="1" w:styleId="WW8Num80z1">
    <w:name w:val="WW8Num80z1"/>
    <w:rPr>
      <w:rFonts w:ascii="Courier New" w:hAnsi="Courier New"/>
    </w:rPr>
  </w:style>
  <w:style w:type="character" w:customStyle="1" w:styleId="WW8Num80z2">
    <w:name w:val="WW8Num80z2"/>
    <w:rPr>
      <w:rFonts w:ascii="Wingdings" w:hAnsi="Wingdings"/>
    </w:rPr>
  </w:style>
  <w:style w:type="character" w:customStyle="1" w:styleId="WW8Num80z3">
    <w:name w:val="WW8Num80z3"/>
    <w:rPr>
      <w:rFonts w:ascii="Symbol" w:hAnsi="Symbol"/>
    </w:rPr>
  </w:style>
  <w:style w:type="character" w:customStyle="1" w:styleId="WW8Num81z0">
    <w:name w:val="WW8Num81z0"/>
    <w:rPr>
      <w:rFonts w:ascii="Courier New" w:hAnsi="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rFonts w:ascii="Times New Roman" w:hAnsi="Times New Roman"/>
      <w:b/>
      <w:i w:val="0"/>
      <w:caps/>
      <w:sz w:val="22"/>
      <w:u w:val="none"/>
    </w:rPr>
  </w:style>
  <w:style w:type="character" w:customStyle="1" w:styleId="WW8Num82z1">
    <w:name w:val="WW8Num82z1"/>
    <w:rPr>
      <w:rFonts w:ascii="Times New Roman" w:hAnsi="Times New Roman"/>
      <w:b/>
      <w:i w:val="0"/>
      <w:caps w:val="0"/>
      <w:smallCaps w:val="0"/>
      <w:sz w:val="22"/>
      <w:u w:val="none"/>
    </w:rPr>
  </w:style>
  <w:style w:type="character" w:customStyle="1" w:styleId="WW8Num82z2">
    <w:name w:val="WW8Num82z2"/>
    <w:rPr>
      <w:b/>
      <w:i w:val="0"/>
      <w:u w:val="none"/>
    </w:rPr>
  </w:style>
  <w:style w:type="character" w:customStyle="1" w:styleId="WW8Num82z3">
    <w:name w:val="WW8Num82z3"/>
    <w:rPr>
      <w:rFonts w:ascii="Times New Roman" w:hAnsi="Times New Roman"/>
      <w:b/>
      <w:i/>
      <w:sz w:val="22"/>
    </w:rPr>
  </w:style>
  <w:style w:type="character" w:customStyle="1" w:styleId="WW8Num83z0">
    <w:name w:val="WW8Num83z0"/>
    <w:rPr>
      <w:rFonts w:ascii="Courier New" w:hAnsi="Courier New"/>
    </w:rPr>
  </w:style>
  <w:style w:type="character" w:customStyle="1" w:styleId="WW8Num83z2">
    <w:name w:val="WW8Num83z2"/>
    <w:rPr>
      <w:rFonts w:ascii="Wingdings" w:hAnsi="Wingdings"/>
    </w:rPr>
  </w:style>
  <w:style w:type="character" w:customStyle="1" w:styleId="WW8Num83z3">
    <w:name w:val="WW8Num83z3"/>
    <w:rPr>
      <w:rFonts w:ascii="Symbol" w:hAnsi="Symbol"/>
    </w:rPr>
  </w:style>
  <w:style w:type="character" w:customStyle="1" w:styleId="WW8Num84z0">
    <w:name w:val="WW8Num84z0"/>
    <w:rPr>
      <w:rFonts w:ascii="Courier New" w:hAnsi="Courier New"/>
    </w:rPr>
  </w:style>
  <w:style w:type="character" w:customStyle="1" w:styleId="WW8Num84z2">
    <w:name w:val="WW8Num84z2"/>
    <w:rPr>
      <w:rFonts w:ascii="Wingdings" w:hAnsi="Wingdings"/>
    </w:rPr>
  </w:style>
  <w:style w:type="character" w:customStyle="1" w:styleId="WW8Num84z3">
    <w:name w:val="WW8Num84z3"/>
    <w:rPr>
      <w:rFonts w:ascii="Symbol" w:hAnsi="Symbol"/>
    </w:rPr>
  </w:style>
  <w:style w:type="character" w:customStyle="1" w:styleId="WW8Num85z0">
    <w:name w:val="WW8Num85z0"/>
    <w:rPr>
      <w:rFonts w:ascii="Symbol" w:hAnsi="Symbol"/>
    </w:rPr>
  </w:style>
  <w:style w:type="character" w:customStyle="1" w:styleId="WW8Num85z1">
    <w:name w:val="WW8Num85z1"/>
    <w:rPr>
      <w:rFonts w:ascii="Courier New" w:hAnsi="Courier New"/>
    </w:rPr>
  </w:style>
  <w:style w:type="character" w:customStyle="1" w:styleId="WW8Num85z2">
    <w:name w:val="WW8Num85z2"/>
    <w:rPr>
      <w:rFonts w:ascii="Wingdings" w:hAnsi="Wingdings"/>
    </w:rPr>
  </w:style>
  <w:style w:type="character" w:customStyle="1" w:styleId="WW8Num86z0">
    <w:name w:val="WW8Num86z0"/>
    <w:rPr>
      <w:rFonts w:ascii="Times New Roman" w:eastAsia="Times New Roman" w:hAnsi="Times New Roman" w:cs="Times New Roman"/>
    </w:rPr>
  </w:style>
  <w:style w:type="character" w:customStyle="1" w:styleId="WW8Num86z1">
    <w:name w:val="WW8Num86z1"/>
    <w:rPr>
      <w:rFonts w:ascii="Courier New" w:hAnsi="Courier New"/>
    </w:rPr>
  </w:style>
  <w:style w:type="character" w:customStyle="1" w:styleId="WW8Num86z2">
    <w:name w:val="WW8Num86z2"/>
    <w:rPr>
      <w:rFonts w:ascii="Wingdings" w:hAnsi="Wingdings"/>
    </w:rPr>
  </w:style>
  <w:style w:type="character" w:customStyle="1" w:styleId="WW8Num86z3">
    <w:name w:val="WW8Num86z3"/>
    <w:rPr>
      <w:rFonts w:ascii="Symbol" w:hAnsi="Symbol"/>
    </w:rPr>
  </w:style>
  <w:style w:type="character" w:customStyle="1" w:styleId="WW8Num87z0">
    <w:name w:val="WW8Num87z0"/>
    <w:rPr>
      <w:rFonts w:ascii="Symbol" w:eastAsia="Times New Roman" w:hAnsi="Symbol" w:cs="Times New Roman"/>
    </w:rPr>
  </w:style>
  <w:style w:type="character" w:customStyle="1" w:styleId="WW8Num87z1">
    <w:name w:val="WW8Num87z1"/>
    <w:rPr>
      <w:rFonts w:ascii="Courier New" w:hAnsi="Courier New"/>
    </w:rPr>
  </w:style>
  <w:style w:type="character" w:customStyle="1" w:styleId="WW8Num87z2">
    <w:name w:val="WW8Num87z2"/>
    <w:rPr>
      <w:rFonts w:ascii="Wingdings" w:hAnsi="Wingdings"/>
    </w:rPr>
  </w:style>
  <w:style w:type="character" w:customStyle="1" w:styleId="WW8Num87z3">
    <w:name w:val="WW8Num87z3"/>
    <w:rPr>
      <w:rFonts w:ascii="Symbol" w:hAnsi="Symbol"/>
    </w:rPr>
  </w:style>
  <w:style w:type="character" w:customStyle="1" w:styleId="WW8Num88z0">
    <w:name w:val="WW8Num88z0"/>
    <w:rPr>
      <w:rFonts w:ascii="Wingdings" w:hAnsi="Wingdings"/>
    </w:rPr>
  </w:style>
  <w:style w:type="character" w:customStyle="1" w:styleId="WW8Num88z1">
    <w:name w:val="WW8Num88z1"/>
    <w:rPr>
      <w:rFonts w:ascii="Courier New" w:hAnsi="Courier New"/>
    </w:rPr>
  </w:style>
  <w:style w:type="character" w:customStyle="1" w:styleId="WW8Num88z3">
    <w:name w:val="WW8Num88z3"/>
    <w:rPr>
      <w:rFonts w:ascii="Symbol" w:hAnsi="Symbol"/>
    </w:rPr>
  </w:style>
  <w:style w:type="character" w:customStyle="1" w:styleId="WW8Num89z0">
    <w:name w:val="WW8Num89z0"/>
    <w:rPr>
      <w:rFonts w:ascii="Wingdings" w:hAnsi="Wingdings"/>
    </w:rPr>
  </w:style>
  <w:style w:type="character" w:customStyle="1" w:styleId="WW8Num90z0">
    <w:name w:val="WW8Num90z0"/>
    <w:rPr>
      <w:rFonts w:ascii="Symbol" w:hAnsi="Symbol"/>
    </w:rPr>
  </w:style>
  <w:style w:type="character" w:customStyle="1" w:styleId="WW8Num90z1">
    <w:name w:val="WW8Num90z1"/>
    <w:rPr>
      <w:rFonts w:ascii="Courier New" w:hAnsi="Courier New"/>
    </w:rPr>
  </w:style>
  <w:style w:type="character" w:customStyle="1" w:styleId="WW8Num90z2">
    <w:name w:val="WW8Num90z2"/>
    <w:rPr>
      <w:rFonts w:ascii="Wingdings" w:hAnsi="Wingdings"/>
    </w:rPr>
  </w:style>
  <w:style w:type="character" w:customStyle="1" w:styleId="WW8Num91z0">
    <w:name w:val="WW8Num91z0"/>
    <w:rPr>
      <w:rFonts w:ascii="Courier New" w:hAnsi="Courier New"/>
    </w:rPr>
  </w:style>
  <w:style w:type="character" w:customStyle="1" w:styleId="WW8Num91z2">
    <w:name w:val="WW8Num91z2"/>
    <w:rPr>
      <w:rFonts w:ascii="Wingdings" w:hAnsi="Wingdings"/>
    </w:rPr>
  </w:style>
  <w:style w:type="character" w:customStyle="1" w:styleId="WW8Num91z3">
    <w:name w:val="WW8Num91z3"/>
    <w:rPr>
      <w:rFonts w:ascii="Symbol" w:hAnsi="Symbol"/>
    </w:rPr>
  </w:style>
  <w:style w:type="character" w:customStyle="1" w:styleId="WW8Num93z0">
    <w:name w:val="WW8Num93z0"/>
    <w:rPr>
      <w:rFonts w:ascii="Times New Roman" w:eastAsia="Times New Roman" w:hAnsi="Times New Roman" w:cs="Times New Roman"/>
    </w:rPr>
  </w:style>
  <w:style w:type="character" w:customStyle="1" w:styleId="WW8Num93z1">
    <w:name w:val="WW8Num93z1"/>
    <w:rPr>
      <w:rFonts w:ascii="Courier New" w:hAnsi="Courier New"/>
    </w:rPr>
  </w:style>
  <w:style w:type="character" w:customStyle="1" w:styleId="WW8Num93z2">
    <w:name w:val="WW8Num93z2"/>
    <w:rPr>
      <w:rFonts w:ascii="Wingdings" w:hAnsi="Wingdings"/>
    </w:rPr>
  </w:style>
  <w:style w:type="character" w:customStyle="1" w:styleId="WW8Num93z3">
    <w:name w:val="WW8Num93z3"/>
    <w:rPr>
      <w:rFonts w:ascii="Symbol" w:hAnsi="Symbol"/>
    </w:rPr>
  </w:style>
  <w:style w:type="character" w:customStyle="1" w:styleId="WW8Num94z0">
    <w:name w:val="WW8Num94z0"/>
    <w:rPr>
      <w:rFonts w:ascii="Symbol" w:hAnsi="Symbol"/>
    </w:rPr>
  </w:style>
  <w:style w:type="character" w:customStyle="1" w:styleId="WW8Num94z1">
    <w:name w:val="WW8Num94z1"/>
    <w:rPr>
      <w:rFonts w:ascii="Courier New" w:hAnsi="Courier New"/>
    </w:rPr>
  </w:style>
  <w:style w:type="character" w:customStyle="1" w:styleId="WW8Num94z2">
    <w:name w:val="WW8Num94z2"/>
    <w:rPr>
      <w:rFonts w:ascii="Wingdings" w:hAnsi="Wingdings"/>
    </w:rPr>
  </w:style>
  <w:style w:type="character" w:customStyle="1" w:styleId="WW8Num95z0">
    <w:name w:val="WW8Num95z0"/>
    <w:rPr>
      <w:rFonts w:ascii="Symbol" w:hAnsi="Symbol"/>
    </w:rPr>
  </w:style>
  <w:style w:type="character" w:customStyle="1" w:styleId="WW8Num95z1">
    <w:name w:val="WW8Num95z1"/>
    <w:rPr>
      <w:rFonts w:ascii="Courier New" w:hAnsi="Courier New"/>
    </w:rPr>
  </w:style>
  <w:style w:type="character" w:customStyle="1" w:styleId="WW8Num95z2">
    <w:name w:val="WW8Num95z2"/>
    <w:rPr>
      <w:rFonts w:ascii="Wingdings" w:hAnsi="Wingdings"/>
    </w:rPr>
  </w:style>
  <w:style w:type="character" w:customStyle="1" w:styleId="WW8Num96z0">
    <w:name w:val="WW8Num96z0"/>
    <w:rPr>
      <w:rFonts w:ascii="Symbol" w:hAnsi="Symbol"/>
    </w:rPr>
  </w:style>
  <w:style w:type="character" w:customStyle="1" w:styleId="WW8Num96z1">
    <w:name w:val="WW8Num96z1"/>
    <w:rPr>
      <w:rFonts w:ascii="Courier New" w:hAnsi="Courier New"/>
    </w:rPr>
  </w:style>
  <w:style w:type="character" w:customStyle="1" w:styleId="WW8Num96z2">
    <w:name w:val="WW8Num96z2"/>
    <w:rPr>
      <w:rFonts w:ascii="Wingdings" w:hAnsi="Wingdings"/>
    </w:rPr>
  </w:style>
  <w:style w:type="character" w:customStyle="1" w:styleId="WW8Num97z0">
    <w:name w:val="WW8Num97z0"/>
    <w:rPr>
      <w:rFonts w:ascii="Symbol" w:hAnsi="Symbol"/>
    </w:rPr>
  </w:style>
  <w:style w:type="character" w:customStyle="1" w:styleId="WW8Num97z1">
    <w:name w:val="WW8Num97z1"/>
    <w:rPr>
      <w:rFonts w:ascii="Courier New" w:hAnsi="Courier New"/>
    </w:rPr>
  </w:style>
  <w:style w:type="character" w:customStyle="1" w:styleId="WW8Num97z2">
    <w:name w:val="WW8Num97z2"/>
    <w:rPr>
      <w:rFonts w:ascii="Wingdings" w:hAnsi="Wingdings"/>
    </w:rPr>
  </w:style>
  <w:style w:type="character" w:customStyle="1" w:styleId="WW8Num98z0">
    <w:name w:val="WW8Num98z0"/>
    <w:rPr>
      <w:rFonts w:ascii="Wingdings" w:hAnsi="Wingdings"/>
    </w:rPr>
  </w:style>
  <w:style w:type="character" w:customStyle="1" w:styleId="WW8Num98z1">
    <w:name w:val="WW8Num98z1"/>
    <w:rPr>
      <w:rFonts w:ascii="Courier New" w:hAnsi="Courier New"/>
    </w:rPr>
  </w:style>
  <w:style w:type="character" w:customStyle="1" w:styleId="WW8Num98z3">
    <w:name w:val="WW8Num98z3"/>
    <w:rPr>
      <w:rFonts w:ascii="Symbol" w:hAnsi="Symbol"/>
    </w:rPr>
  </w:style>
  <w:style w:type="character" w:customStyle="1" w:styleId="WW8Num99z0">
    <w:name w:val="WW8Num99z0"/>
    <w:rPr>
      <w:rFonts w:ascii="Symbol" w:hAnsi="Symbol"/>
    </w:rPr>
  </w:style>
  <w:style w:type="character" w:customStyle="1" w:styleId="WW8Num99z1">
    <w:name w:val="WW8Num99z1"/>
    <w:rPr>
      <w:rFonts w:ascii="Times New Roman" w:eastAsia="Times New Roman" w:hAnsi="Times New Roman" w:cs="Times New Roman"/>
    </w:rPr>
  </w:style>
  <w:style w:type="character" w:customStyle="1" w:styleId="WW8Num99z2">
    <w:name w:val="WW8Num99z2"/>
    <w:rPr>
      <w:rFonts w:ascii="Wingdings" w:hAnsi="Wingdings"/>
    </w:rPr>
  </w:style>
  <w:style w:type="character" w:customStyle="1" w:styleId="WW8Num99z4">
    <w:name w:val="WW8Num99z4"/>
    <w:rPr>
      <w:rFonts w:ascii="Courier New" w:hAnsi="Courier New"/>
    </w:rPr>
  </w:style>
  <w:style w:type="character" w:customStyle="1" w:styleId="WW8Num100z1">
    <w:name w:val="WW8Num100z1"/>
    <w:rPr>
      <w:rFonts w:ascii="Symbol" w:hAnsi="Symbol"/>
    </w:rPr>
  </w:style>
  <w:style w:type="character" w:customStyle="1" w:styleId="WW8Num101z0">
    <w:name w:val="WW8Num101z0"/>
    <w:rPr>
      <w:rFonts w:ascii="Symbol" w:hAnsi="Symbol"/>
    </w:rPr>
  </w:style>
  <w:style w:type="character" w:customStyle="1" w:styleId="WW8Num101z1">
    <w:name w:val="WW8Num101z1"/>
    <w:rPr>
      <w:rFonts w:ascii="Courier New" w:hAnsi="Courier New"/>
    </w:rPr>
  </w:style>
  <w:style w:type="character" w:customStyle="1" w:styleId="WW8Num101z2">
    <w:name w:val="WW8Num101z2"/>
    <w:rPr>
      <w:rFonts w:ascii="Wingdings" w:hAnsi="Wingdings"/>
    </w:rPr>
  </w:style>
  <w:style w:type="character" w:customStyle="1" w:styleId="WW8Num102z0">
    <w:name w:val="WW8Num102z0"/>
    <w:rPr>
      <w:rFonts w:ascii="Symbol" w:hAnsi="Symbol"/>
    </w:rPr>
  </w:style>
  <w:style w:type="character" w:customStyle="1" w:styleId="WW8Num102z1">
    <w:name w:val="WW8Num102z1"/>
    <w:rPr>
      <w:rFonts w:ascii="Courier New" w:hAnsi="Courier New"/>
    </w:rPr>
  </w:style>
  <w:style w:type="character" w:customStyle="1" w:styleId="WW8Num102z2">
    <w:name w:val="WW8Num102z2"/>
    <w:rPr>
      <w:rFonts w:ascii="Wingdings" w:hAnsi="Wingdings"/>
    </w:rPr>
  </w:style>
  <w:style w:type="character" w:customStyle="1" w:styleId="WW8Num103z0">
    <w:name w:val="WW8Num103z0"/>
    <w:rPr>
      <w:rFonts w:ascii="Symbol" w:hAnsi="Symbol"/>
      <w:color w:val="auto"/>
    </w:rPr>
  </w:style>
  <w:style w:type="character" w:customStyle="1" w:styleId="WW8Num103z1">
    <w:name w:val="WW8Num103z1"/>
    <w:rPr>
      <w:rFonts w:ascii="Courier New" w:hAnsi="Courier New" w:cs="Courier New"/>
    </w:rPr>
  </w:style>
  <w:style w:type="character" w:customStyle="1" w:styleId="WW8Num103z2">
    <w:name w:val="WW8Num103z2"/>
    <w:rPr>
      <w:rFonts w:ascii="Wingdings" w:hAnsi="Wingdings"/>
    </w:rPr>
  </w:style>
  <w:style w:type="character" w:customStyle="1" w:styleId="WW8Num103z3">
    <w:name w:val="WW8Num103z3"/>
    <w:rPr>
      <w:rFonts w:ascii="Symbol" w:hAnsi="Symbol"/>
    </w:rPr>
  </w:style>
  <w:style w:type="character" w:customStyle="1" w:styleId="WW8Num104z0">
    <w:name w:val="WW8Num104z0"/>
    <w:rPr>
      <w:rFonts w:ascii="Times New Roman" w:eastAsia="Times New Roman" w:hAnsi="Times New Roman" w:cs="Times New Roman"/>
    </w:rPr>
  </w:style>
  <w:style w:type="character" w:customStyle="1" w:styleId="WW8Num104z1">
    <w:name w:val="WW8Num104z1"/>
    <w:rPr>
      <w:rFonts w:ascii="Courier New" w:hAnsi="Courier New"/>
    </w:rPr>
  </w:style>
  <w:style w:type="character" w:customStyle="1" w:styleId="WW8Num104z2">
    <w:name w:val="WW8Num104z2"/>
    <w:rPr>
      <w:rFonts w:ascii="Wingdings" w:hAnsi="Wingdings"/>
    </w:rPr>
  </w:style>
  <w:style w:type="character" w:customStyle="1" w:styleId="WW8Num104z3">
    <w:name w:val="WW8Num104z3"/>
    <w:rPr>
      <w:rFonts w:ascii="Symbol" w:hAnsi="Symbol"/>
    </w:rPr>
  </w:style>
  <w:style w:type="character" w:customStyle="1" w:styleId="WW8Num105z0">
    <w:name w:val="WW8Num105z0"/>
    <w:rPr>
      <w:rFonts w:ascii="Times New Roman" w:eastAsia="Times New Roman" w:hAnsi="Times New Roman" w:cs="Times New Roman"/>
    </w:rPr>
  </w:style>
  <w:style w:type="character" w:customStyle="1" w:styleId="WW8Num105z1">
    <w:name w:val="WW8Num105z1"/>
    <w:rPr>
      <w:rFonts w:ascii="Courier New" w:hAnsi="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sz w:val="16"/>
    </w:rPr>
  </w:style>
  <w:style w:type="character" w:customStyle="1" w:styleId="WW8Num106z1">
    <w:name w:val="WW8Num106z1"/>
    <w:rPr>
      <w:rFonts w:ascii="Courier New" w:hAnsi="Courier New"/>
    </w:rPr>
  </w:style>
  <w:style w:type="character" w:customStyle="1" w:styleId="WW8Num106z2">
    <w:name w:val="WW8Num106z2"/>
    <w:rPr>
      <w:rFonts w:ascii="Wingdings" w:hAnsi="Wingdings"/>
    </w:rPr>
  </w:style>
  <w:style w:type="character" w:customStyle="1" w:styleId="WW8Num106z3">
    <w:name w:val="WW8Num106z3"/>
    <w:rPr>
      <w:rFonts w:ascii="Symbol" w:hAnsi="Symbol"/>
    </w:rPr>
  </w:style>
  <w:style w:type="character" w:customStyle="1" w:styleId="WW8Num107z0">
    <w:name w:val="WW8Num107z0"/>
    <w:rPr>
      <w:rFonts w:ascii="Times New Roman" w:eastAsia="Times New Roman" w:hAnsi="Times New Roman" w:cs="Times New Roman"/>
    </w:rPr>
  </w:style>
  <w:style w:type="character" w:customStyle="1" w:styleId="WW8Num107z1">
    <w:name w:val="WW8Num107z1"/>
    <w:rPr>
      <w:rFonts w:ascii="Courier New" w:hAnsi="Courier New"/>
    </w:rPr>
  </w:style>
  <w:style w:type="character" w:customStyle="1" w:styleId="WW8Num107z2">
    <w:name w:val="WW8Num107z2"/>
    <w:rPr>
      <w:rFonts w:ascii="Wingdings" w:hAnsi="Wingdings"/>
    </w:rPr>
  </w:style>
  <w:style w:type="character" w:customStyle="1" w:styleId="WW8Num107z3">
    <w:name w:val="WW8Num107z3"/>
    <w:rPr>
      <w:rFonts w:ascii="Symbol" w:hAnsi="Symbol"/>
    </w:rPr>
  </w:style>
  <w:style w:type="character" w:customStyle="1" w:styleId="WW-Policepardfaut">
    <w:name w:val="WW-Police par défaut"/>
  </w:style>
  <w:style w:type="character" w:styleId="Lienhypertexte">
    <w:name w:val="Hyperlink"/>
    <w:uiPriority w:val="99"/>
    <w:rPr>
      <w:color w:val="0000FF"/>
      <w:u w:val="single"/>
    </w:rPr>
  </w:style>
  <w:style w:type="character" w:styleId="Lienhypertextesuivivisit">
    <w:name w:val="FollowedHyperlink"/>
    <w:uiPriority w:val="99"/>
    <w:rPr>
      <w:color w:val="800080"/>
      <w:u w:val="single"/>
    </w:rPr>
  </w:style>
  <w:style w:type="character" w:customStyle="1" w:styleId="WW-Marquedecommentaire">
    <w:name w:val="WW-Marque de commentaire"/>
    <w:rPr>
      <w:sz w:val="16"/>
      <w:szCs w:val="16"/>
    </w:rPr>
  </w:style>
  <w:style w:type="character" w:customStyle="1" w:styleId="Caractredenotedebasdepage">
    <w:name w:val="Caractère de note de bas de page"/>
    <w:rPr>
      <w:vertAlign w:val="superscript"/>
    </w:rPr>
  </w:style>
  <w:style w:type="character" w:styleId="lev">
    <w:name w:val="Strong"/>
    <w:uiPriority w:val="22"/>
    <w:qFormat/>
    <w:rPr>
      <w:b/>
      <w:bCs/>
      <w:spacing w:val="0"/>
    </w:rPr>
  </w:style>
  <w:style w:type="character" w:customStyle="1" w:styleId="ExplorateurdedocumentsCar">
    <w:name w:val="Explorateur de documents Car"/>
    <w:link w:val="Explorateurdedocuments"/>
    <w:rPr>
      <w:rFonts w:ascii="Arial" w:hAnsi="Arial" w:cs="Arial"/>
      <w:b/>
      <w:bCs/>
      <w:iCs/>
      <w:sz w:val="22"/>
      <w:szCs w:val="28"/>
    </w:rPr>
  </w:style>
  <w:style w:type="paragraph" w:styleId="Explorateurdedocuments">
    <w:name w:val="Document Map"/>
    <w:basedOn w:val="Normal"/>
    <w:link w:val="ExplorateurdedocumentsCar"/>
    <w:semiHidden/>
    <w:pPr>
      <w:shd w:val="clear" w:color="auto" w:fill="000080"/>
    </w:pPr>
    <w:rPr>
      <w:rFonts w:ascii="Arial" w:hAnsi="Arial"/>
      <w:b/>
      <w:bCs/>
      <w:iCs/>
      <w:sz w:val="22"/>
      <w:szCs w:val="28"/>
      <w:lang w:val="x-none" w:eastAsia="x-none"/>
    </w:rPr>
  </w:style>
  <w:style w:type="character" w:customStyle="1" w:styleId="Caractresdenotedebasdepage">
    <w:name w:val="Caractères de note de bas de page"/>
    <w:rPr>
      <w:vertAlign w:val="superscript"/>
    </w:rPr>
  </w:style>
  <w:style w:type="character" w:styleId="Numrodepage">
    <w:name w:val="page number"/>
    <w:basedOn w:val="Policepardfaut1"/>
  </w:style>
  <w:style w:type="character" w:customStyle="1" w:styleId="MINEFI">
    <w:name w:val="MINEFI"/>
    <w:rPr>
      <w:rFonts w:ascii="Arial" w:hAnsi="Arial" w:cs="Arial"/>
      <w:color w:val="000080"/>
      <w:sz w:val="20"/>
      <w:szCs w:val="20"/>
    </w:rPr>
  </w:style>
  <w:style w:type="character" w:customStyle="1" w:styleId="CarCar20">
    <w:name w:val="Car Car20"/>
    <w:rPr>
      <w:rFonts w:ascii="Arial" w:hAnsi="Arial" w:cs="Arial"/>
      <w:b/>
      <w:bCs/>
      <w:kern w:val="1"/>
      <w:sz w:val="24"/>
      <w:szCs w:val="32"/>
      <w:lang w:val="fr-FR" w:eastAsia="ar-SA" w:bidi="ar-SA"/>
    </w:rPr>
  </w:style>
  <w:style w:type="character" w:customStyle="1" w:styleId="CarCar19">
    <w:name w:val="Car Car19"/>
    <w:rPr>
      <w:rFonts w:ascii="Arial" w:hAnsi="Arial" w:cs="Arial"/>
      <w:b/>
      <w:bCs/>
      <w:iCs/>
      <w:sz w:val="22"/>
      <w:szCs w:val="28"/>
      <w:lang w:val="fr-FR" w:eastAsia="ar-SA" w:bidi="ar-SA"/>
    </w:rPr>
  </w:style>
  <w:style w:type="character" w:customStyle="1" w:styleId="CarCar18">
    <w:name w:val="Car Car18"/>
    <w:rPr>
      <w:rFonts w:ascii="Arial" w:hAnsi="Arial" w:cs="Arial"/>
      <w:bCs/>
      <w:sz w:val="22"/>
      <w:szCs w:val="26"/>
      <w:lang w:val="fr-FR" w:eastAsia="ar-SA" w:bidi="ar-SA"/>
    </w:rPr>
  </w:style>
  <w:style w:type="character" w:customStyle="1" w:styleId="CarCar17">
    <w:name w:val="Car Car17"/>
    <w:rPr>
      <w:bCs/>
      <w:i/>
      <w:sz w:val="24"/>
      <w:szCs w:val="28"/>
      <w:lang w:val="fr-FR" w:eastAsia="ar-SA" w:bidi="ar-SA"/>
    </w:rPr>
  </w:style>
  <w:style w:type="character" w:customStyle="1" w:styleId="CarCar16">
    <w:name w:val="Car Car16"/>
    <w:rPr>
      <w:b/>
      <w:sz w:val="32"/>
      <w:szCs w:val="24"/>
      <w:lang w:val="fr-FR" w:eastAsia="ar-SA" w:bidi="ar-SA"/>
    </w:rPr>
  </w:style>
  <w:style w:type="character" w:customStyle="1" w:styleId="CarCar15">
    <w:name w:val="Car Car15"/>
    <w:rPr>
      <w:b/>
      <w:sz w:val="24"/>
      <w:szCs w:val="24"/>
      <w:lang w:val="fr-FR" w:eastAsia="ar-SA" w:bidi="ar-SA"/>
    </w:rPr>
  </w:style>
  <w:style w:type="character" w:customStyle="1" w:styleId="CarCar14">
    <w:name w:val="Car Car14"/>
    <w:rPr>
      <w:b/>
      <w:caps/>
      <w:sz w:val="22"/>
      <w:szCs w:val="24"/>
      <w:lang w:val="fr-FR" w:eastAsia="ar-SA" w:bidi="ar-SA"/>
    </w:rPr>
  </w:style>
  <w:style w:type="character" w:customStyle="1" w:styleId="CarCar13">
    <w:name w:val="Car Car13"/>
    <w:rPr>
      <w:i/>
      <w:iCs/>
      <w:sz w:val="24"/>
      <w:szCs w:val="24"/>
      <w:lang w:val="fr-FR" w:eastAsia="ar-SA" w:bidi="ar-SA"/>
    </w:rPr>
  </w:style>
  <w:style w:type="character" w:customStyle="1" w:styleId="CarCar12">
    <w:name w:val="Car Car12"/>
    <w:rPr>
      <w:rFonts w:ascii="Arial" w:hAnsi="Arial" w:cs="Arial"/>
      <w:sz w:val="22"/>
      <w:szCs w:val="22"/>
      <w:lang w:val="fr-FR" w:eastAsia="ar-SA" w:bidi="ar-SA"/>
    </w:rPr>
  </w:style>
  <w:style w:type="character" w:customStyle="1" w:styleId="CarCar11">
    <w:name w:val="Car Car11"/>
    <w:rPr>
      <w:b/>
      <w:caps/>
      <w:sz w:val="24"/>
      <w:szCs w:val="24"/>
    </w:rPr>
  </w:style>
  <w:style w:type="character" w:customStyle="1" w:styleId="CarCar10">
    <w:name w:val="Car Car10"/>
    <w:rPr>
      <w:b/>
      <w:sz w:val="36"/>
      <w:szCs w:val="24"/>
    </w:rPr>
  </w:style>
  <w:style w:type="character" w:customStyle="1" w:styleId="CarCar9">
    <w:name w:val="Car Car9"/>
    <w:rPr>
      <w:rFonts w:ascii="Arial" w:eastAsia="Lucida Sans Unicode" w:hAnsi="Arial" w:cs="Tahoma"/>
      <w:i/>
      <w:iCs/>
      <w:sz w:val="28"/>
      <w:szCs w:val="28"/>
    </w:rPr>
  </w:style>
  <w:style w:type="character" w:customStyle="1" w:styleId="CarCar8">
    <w:name w:val="Car Car8"/>
    <w:rPr>
      <w:sz w:val="24"/>
      <w:szCs w:val="24"/>
    </w:rPr>
  </w:style>
  <w:style w:type="character" w:customStyle="1" w:styleId="CarCar7">
    <w:name w:val="Car Car7"/>
    <w:rPr>
      <w:sz w:val="24"/>
      <w:szCs w:val="24"/>
    </w:rPr>
  </w:style>
  <w:style w:type="character" w:customStyle="1" w:styleId="CarCar6">
    <w:name w:val="Car Car6"/>
  </w:style>
  <w:style w:type="character" w:customStyle="1" w:styleId="CarCar5">
    <w:name w:val="Car Car5"/>
    <w:rPr>
      <w:sz w:val="24"/>
      <w:szCs w:val="24"/>
    </w:rPr>
  </w:style>
  <w:style w:type="character" w:customStyle="1" w:styleId="CarCar4">
    <w:name w:val="Car Car4"/>
    <w:rPr>
      <w:sz w:val="24"/>
      <w:szCs w:val="24"/>
    </w:rPr>
  </w:style>
  <w:style w:type="character" w:customStyle="1" w:styleId="Retraitcorpsdetexte2Car">
    <w:name w:val="Retrait corps de texte 2 Car"/>
    <w:link w:val="Retraitcorpsdetexte2"/>
    <w:rPr>
      <w:sz w:val="24"/>
      <w:szCs w:val="24"/>
    </w:rPr>
  </w:style>
  <w:style w:type="paragraph" w:styleId="Retraitcorpsdetexte2">
    <w:name w:val="Body Text Indent 2"/>
    <w:basedOn w:val="Normal"/>
    <w:link w:val="Retraitcorpsdetexte2Car"/>
    <w:pPr>
      <w:ind w:firstLine="284"/>
    </w:pPr>
    <w:rPr>
      <w:sz w:val="24"/>
      <w:szCs w:val="24"/>
      <w:lang w:val="x-none" w:eastAsia="x-none"/>
    </w:rPr>
  </w:style>
  <w:style w:type="character" w:customStyle="1" w:styleId="TextebrutCar">
    <w:name w:val="Texte brut Car"/>
    <w:link w:val="Textebrut"/>
    <w:rPr>
      <w:color w:val="FF0000"/>
    </w:rPr>
  </w:style>
  <w:style w:type="paragraph" w:styleId="Textebrut">
    <w:name w:val="Plain Text"/>
    <w:basedOn w:val="Normal"/>
    <w:link w:val="TextebrutCar"/>
    <w:pPr>
      <w:spacing w:before="100" w:beforeAutospacing="1" w:after="100" w:afterAutospacing="1"/>
    </w:pPr>
    <w:rPr>
      <w:color w:val="FF0000"/>
      <w:szCs w:val="20"/>
      <w:lang w:val="x-none" w:eastAsia="x-none"/>
    </w:rPr>
  </w:style>
  <w:style w:type="character" w:customStyle="1" w:styleId="Retraitcorpsdetexte3Car">
    <w:name w:val="Retrait corps de texte 3 Car"/>
    <w:link w:val="Retraitcorpsdetexte3"/>
    <w:rPr>
      <w:rFonts w:ascii="Tahoma" w:hAnsi="Tahoma" w:cs="Tahoma"/>
      <w:shd w:val="clear" w:color="auto" w:fill="000080"/>
    </w:rPr>
  </w:style>
  <w:style w:type="paragraph" w:styleId="Retraitcorpsdetexte3">
    <w:name w:val="Body Text Indent 3"/>
    <w:basedOn w:val="Normal"/>
    <w:link w:val="Retraitcorpsdetexte3Car"/>
    <w:pPr>
      <w:ind w:left="1288"/>
    </w:pPr>
    <w:rPr>
      <w:rFonts w:ascii="Tahoma" w:hAnsi="Tahoma"/>
      <w:szCs w:val="20"/>
      <w:shd w:val="clear" w:color="auto" w:fill="000080"/>
      <w:lang w:val="x-none" w:eastAsia="x-none"/>
    </w:rPr>
  </w:style>
  <w:style w:type="paragraph" w:customStyle="1" w:styleId="Titre20">
    <w:name w:val="Titre2"/>
    <w:basedOn w:val="Normal"/>
    <w:next w:val="Corpsdetexte"/>
    <w:pPr>
      <w:keepNext/>
      <w:numPr>
        <w:ilvl w:val="1"/>
        <w:numId w:val="3"/>
      </w:numPr>
      <w:spacing w:before="240" w:after="120"/>
    </w:pPr>
    <w:rPr>
      <w:rFonts w:ascii="Arial" w:eastAsia="Arial Unicode MS" w:hAnsi="Arial" w:cs="Mangal"/>
      <w:sz w:val="28"/>
      <w:szCs w:val="28"/>
    </w:rPr>
  </w:style>
  <w:style w:type="paragraph" w:styleId="Corpsdetexte">
    <w:name w:val="Body Text"/>
    <w:basedOn w:val="Normal"/>
    <w:link w:val="CorpsdetexteCar"/>
    <w:pPr>
      <w:spacing w:before="26" w:after="26"/>
      <w:jc w:val="center"/>
    </w:pPr>
    <w:rPr>
      <w:b/>
      <w:caps/>
      <w:szCs w:val="20"/>
      <w:lang w:val="x-none" w:eastAsia="x-none"/>
    </w:rPr>
  </w:style>
  <w:style w:type="paragraph" w:styleId="Liste">
    <w:name w:val="List"/>
    <w:basedOn w:val="Corpsdetexte"/>
    <w:rPr>
      <w:rFonts w:cs="Tahoma"/>
    </w:rPr>
  </w:style>
  <w:style w:type="paragraph" w:customStyle="1" w:styleId="Lgende1">
    <w:name w:val="Légende1"/>
    <w:basedOn w:val="Normal"/>
    <w:pPr>
      <w:suppressLineNumbers/>
      <w:spacing w:after="120"/>
    </w:pPr>
    <w:rPr>
      <w:rFonts w:cs="Tahoma"/>
      <w:i/>
      <w:iCs/>
      <w:szCs w:val="20"/>
    </w:rPr>
  </w:style>
  <w:style w:type="paragraph" w:customStyle="1" w:styleId="Index">
    <w:name w:val="Index"/>
    <w:basedOn w:val="Normal"/>
    <w:pPr>
      <w:suppressLineNumbers/>
    </w:pPr>
    <w:rPr>
      <w:rFonts w:cs="Mangal"/>
    </w:rPr>
  </w:style>
  <w:style w:type="paragraph" w:customStyle="1" w:styleId="WW-NormalWeb">
    <w:name w:val="WW-Normal (Web)"/>
    <w:basedOn w:val="Normal"/>
  </w:style>
  <w:style w:type="paragraph" w:customStyle="1" w:styleId="Rpertoire">
    <w:name w:val="Répertoire"/>
    <w:basedOn w:val="Normal"/>
    <w:pPr>
      <w:suppressLineNumbers/>
    </w:pPr>
    <w:rPr>
      <w:rFonts w:cs="Tahoma"/>
    </w:rPr>
  </w:style>
  <w:style w:type="paragraph" w:customStyle="1" w:styleId="Titre10">
    <w:name w:val="Titre1"/>
    <w:basedOn w:val="Normal"/>
    <w:next w:val="Corpsdetexte"/>
    <w:pPr>
      <w:keepNext/>
      <w:spacing w:before="240" w:after="120"/>
    </w:pPr>
    <w:rPr>
      <w:rFonts w:ascii="Arial" w:eastAsia="Lucida Sans Unicode" w:hAnsi="Arial" w:cs="Tahoma"/>
      <w:sz w:val="28"/>
      <w:szCs w:val="28"/>
    </w:rPr>
  </w:style>
  <w:style w:type="paragraph" w:customStyle="1" w:styleId="normalpuces">
    <w:name w:val="normal à puces"/>
    <w:basedOn w:val="Normal"/>
    <w:pPr>
      <w:tabs>
        <w:tab w:val="left" w:pos="436"/>
      </w:tabs>
      <w:ind w:left="416"/>
    </w:pPr>
    <w:rPr>
      <w:rFonts w:ascii="Comic Sans MS" w:hAnsi="Comic Sans MS"/>
      <w:szCs w:val="20"/>
    </w:rPr>
  </w:style>
  <w:style w:type="paragraph" w:styleId="Titre">
    <w:name w:val="Title"/>
    <w:basedOn w:val="Normal"/>
    <w:next w:val="Normal"/>
    <w:link w:val="TitreCar"/>
    <w:uiPriority w:val="10"/>
    <w:qFormat/>
    <w:pPr>
      <w:pBdr>
        <w:top w:val="single" w:sz="8" w:space="10" w:color="A7BFDE"/>
        <w:bottom w:val="single" w:sz="24" w:space="15" w:color="9BBB59"/>
      </w:pBdr>
      <w:jc w:val="center"/>
    </w:pPr>
    <w:rPr>
      <w:rFonts w:ascii="Cambria" w:hAnsi="Cambria"/>
      <w:i/>
      <w:iCs/>
      <w:color w:val="243F60"/>
      <w:sz w:val="60"/>
      <w:szCs w:val="60"/>
      <w:lang w:val="x-none" w:eastAsia="x-none"/>
    </w:rPr>
  </w:style>
  <w:style w:type="paragraph" w:styleId="Sous-titre">
    <w:name w:val="Subtitle"/>
    <w:basedOn w:val="Normal"/>
    <w:next w:val="Normal"/>
    <w:link w:val="Sous-titreCar"/>
    <w:uiPriority w:val="11"/>
    <w:qFormat/>
    <w:pPr>
      <w:spacing w:before="200" w:after="900"/>
      <w:jc w:val="right"/>
    </w:pPr>
    <w:rPr>
      <w:i/>
      <w:iCs/>
      <w:sz w:val="24"/>
      <w:szCs w:val="24"/>
      <w:lang w:val="x-none" w:eastAsia="x-none"/>
    </w:rPr>
  </w:style>
  <w:style w:type="paragraph" w:customStyle="1" w:styleId="Grandtitre">
    <w:name w:val="Grand_titre"/>
    <w:basedOn w:val="Normal"/>
    <w:pPr>
      <w:pBdr>
        <w:top w:val="single" w:sz="1" w:space="1" w:color="000000" w:shadow="1"/>
        <w:left w:val="single" w:sz="1" w:space="4" w:color="000000" w:shadow="1"/>
        <w:bottom w:val="single" w:sz="1" w:space="1" w:color="000000" w:shadow="1"/>
        <w:right w:val="single" w:sz="1" w:space="4" w:color="000000" w:shadow="1"/>
      </w:pBdr>
      <w:shd w:val="clear" w:color="auto" w:fill="E6E6E6"/>
      <w:spacing w:before="240" w:after="240"/>
      <w:jc w:val="center"/>
    </w:pPr>
    <w:rPr>
      <w:b/>
      <w:sz w:val="40"/>
    </w:rPr>
  </w:style>
  <w:style w:type="paragraph" w:customStyle="1" w:styleId="Action">
    <w:name w:val="Action"/>
    <w:basedOn w:val="Normal"/>
    <w:rPr>
      <w:rFonts w:ascii="Arial" w:hAnsi="Arial"/>
      <w:sz w:val="22"/>
      <w:szCs w:val="20"/>
    </w:rPr>
  </w:style>
  <w:style w:type="paragraph" w:customStyle="1" w:styleId="Attentiongras">
    <w:name w:val="Attention gras"/>
    <w:basedOn w:val="Normal"/>
    <w:pPr>
      <w:tabs>
        <w:tab w:val="left" w:pos="-643"/>
      </w:tabs>
      <w:ind w:left="-587"/>
    </w:pPr>
    <w:rPr>
      <w:rFonts w:ascii="Arial" w:hAnsi="Arial"/>
      <w:b/>
      <w:sz w:val="22"/>
      <w:szCs w:val="20"/>
    </w:rPr>
  </w:style>
  <w:style w:type="paragraph" w:customStyle="1" w:styleId="Conseilmtier">
    <w:name w:val="Conseil métier"/>
    <w:basedOn w:val="Normal"/>
    <w:pPr>
      <w:tabs>
        <w:tab w:val="left" w:pos="-566"/>
      </w:tabs>
      <w:ind w:left="-567"/>
    </w:pPr>
    <w:rPr>
      <w:rFonts w:ascii="Arial" w:hAnsi="Arial"/>
      <w:sz w:val="22"/>
      <w:szCs w:val="20"/>
    </w:rPr>
  </w:style>
  <w:style w:type="paragraph" w:customStyle="1" w:styleId="Ecran">
    <w:name w:val="Ecran"/>
    <w:basedOn w:val="Normal"/>
    <w:pPr>
      <w:tabs>
        <w:tab w:val="left" w:pos="-566"/>
      </w:tabs>
      <w:ind w:left="-567"/>
    </w:pPr>
    <w:rPr>
      <w:rFonts w:ascii="Arial" w:hAnsi="Arial"/>
      <w:sz w:val="22"/>
      <w:szCs w:val="20"/>
    </w:rPr>
  </w:style>
  <w:style w:type="paragraph" w:customStyle="1" w:styleId="IndicationChamp">
    <w:name w:val="Indication Champ"/>
    <w:basedOn w:val="Normal"/>
    <w:pPr>
      <w:tabs>
        <w:tab w:val="left" w:pos="709"/>
      </w:tabs>
      <w:spacing w:before="40" w:after="40"/>
      <w:ind w:left="709"/>
    </w:pPr>
    <w:rPr>
      <w:rFonts w:ascii="Arial" w:hAnsi="Arial"/>
      <w:sz w:val="22"/>
      <w:szCs w:val="20"/>
    </w:rPr>
  </w:style>
  <w:style w:type="paragraph" w:customStyle="1" w:styleId="ListePoint">
    <w:name w:val="Liste Point"/>
    <w:basedOn w:val="Normal"/>
    <w:pPr>
      <w:ind w:left="283" w:hanging="283"/>
    </w:pPr>
    <w:rPr>
      <w:szCs w:val="20"/>
    </w:rPr>
  </w:style>
  <w:style w:type="paragraph" w:customStyle="1" w:styleId="Trucsetastuces">
    <w:name w:val="Trucs et astuces"/>
    <w:basedOn w:val="Normal"/>
    <w:pPr>
      <w:tabs>
        <w:tab w:val="left" w:pos="-640"/>
      </w:tabs>
      <w:ind w:left="-640"/>
    </w:pPr>
    <w:rPr>
      <w:rFonts w:ascii="Arial" w:hAnsi="Arial"/>
      <w:sz w:val="22"/>
      <w:szCs w:val="20"/>
    </w:rPr>
  </w:style>
  <w:style w:type="paragraph" w:styleId="En-tte">
    <w:name w:val="header"/>
    <w:basedOn w:val="Normal"/>
    <w:link w:val="En-tteCar"/>
    <w:uiPriority w:val="99"/>
    <w:pPr>
      <w:tabs>
        <w:tab w:val="center" w:pos="4536"/>
        <w:tab w:val="right" w:pos="9072"/>
      </w:tabs>
    </w:pPr>
    <w:rPr>
      <w:sz w:val="24"/>
      <w:szCs w:val="24"/>
      <w:lang w:val="x-none" w:eastAsia="ar-SA"/>
    </w:rPr>
  </w:style>
  <w:style w:type="paragraph" w:styleId="Pieddepage">
    <w:name w:val="footer"/>
    <w:basedOn w:val="Normal"/>
    <w:link w:val="PieddepageCar"/>
    <w:uiPriority w:val="99"/>
    <w:pPr>
      <w:tabs>
        <w:tab w:val="center" w:pos="4536"/>
        <w:tab w:val="right" w:pos="9072"/>
      </w:tabs>
    </w:pPr>
    <w:rPr>
      <w:sz w:val="24"/>
      <w:szCs w:val="24"/>
      <w:lang w:val="x-none" w:eastAsia="ar-SA"/>
    </w:rPr>
  </w:style>
  <w:style w:type="paragraph" w:styleId="TM1">
    <w:name w:val="toc 1"/>
    <w:basedOn w:val="Normal"/>
    <w:next w:val="Normal"/>
    <w:uiPriority w:val="39"/>
    <w:pPr>
      <w:spacing w:after="120"/>
    </w:pPr>
    <w:rPr>
      <w:b/>
      <w:bCs/>
      <w:caps/>
    </w:rPr>
  </w:style>
  <w:style w:type="paragraph" w:customStyle="1" w:styleId="texte">
    <w:name w:val="texte"/>
    <w:basedOn w:val="Normal"/>
    <w:pPr>
      <w:spacing w:before="240"/>
      <w:ind w:left="2268"/>
    </w:pPr>
    <w:rPr>
      <w:spacing w:val="12"/>
      <w:sz w:val="22"/>
      <w:szCs w:val="20"/>
    </w:rPr>
  </w:style>
  <w:style w:type="paragraph" w:customStyle="1" w:styleId="WW-Listepuces">
    <w:name w:val="WW-Liste à puces"/>
    <w:basedOn w:val="Normal"/>
    <w:pPr>
      <w:spacing w:before="60" w:after="60"/>
    </w:pPr>
    <w:rPr>
      <w:szCs w:val="20"/>
    </w:rPr>
  </w:style>
  <w:style w:type="paragraph" w:customStyle="1" w:styleId="liste1">
    <w:name w:val="liste 1"/>
    <w:basedOn w:val="Normal"/>
  </w:style>
  <w:style w:type="paragraph" w:styleId="TM2">
    <w:name w:val="toc 2"/>
    <w:basedOn w:val="Normal"/>
    <w:next w:val="Normal"/>
    <w:uiPriority w:val="39"/>
    <w:pPr>
      <w:ind w:left="240"/>
    </w:pPr>
    <w:rPr>
      <w:smallCaps/>
    </w:rPr>
  </w:style>
  <w:style w:type="paragraph" w:styleId="TM3">
    <w:name w:val="toc 3"/>
    <w:basedOn w:val="Normal"/>
    <w:next w:val="Normal"/>
    <w:uiPriority w:val="39"/>
    <w:pPr>
      <w:ind w:left="480"/>
    </w:pPr>
    <w:rPr>
      <w:i/>
      <w:iCs/>
    </w:rPr>
  </w:style>
  <w:style w:type="paragraph" w:styleId="TM4">
    <w:name w:val="toc 4"/>
    <w:basedOn w:val="Normal"/>
    <w:next w:val="Normal"/>
    <w:uiPriority w:val="39"/>
    <w:pPr>
      <w:ind w:left="720"/>
    </w:pPr>
    <w:rPr>
      <w:szCs w:val="21"/>
    </w:rPr>
  </w:style>
  <w:style w:type="paragraph" w:styleId="TM5">
    <w:name w:val="toc 5"/>
    <w:basedOn w:val="Normal"/>
    <w:next w:val="Normal"/>
    <w:uiPriority w:val="39"/>
    <w:pPr>
      <w:ind w:left="960"/>
    </w:pPr>
    <w:rPr>
      <w:szCs w:val="21"/>
    </w:rPr>
  </w:style>
  <w:style w:type="paragraph" w:styleId="TM6">
    <w:name w:val="toc 6"/>
    <w:basedOn w:val="Normal"/>
    <w:next w:val="Normal"/>
    <w:uiPriority w:val="39"/>
    <w:pPr>
      <w:ind w:left="1200"/>
    </w:pPr>
    <w:rPr>
      <w:szCs w:val="21"/>
    </w:rPr>
  </w:style>
  <w:style w:type="paragraph" w:styleId="TM7">
    <w:name w:val="toc 7"/>
    <w:basedOn w:val="Normal"/>
    <w:next w:val="Normal"/>
    <w:uiPriority w:val="39"/>
    <w:pPr>
      <w:ind w:left="1440"/>
    </w:pPr>
    <w:rPr>
      <w:szCs w:val="21"/>
    </w:rPr>
  </w:style>
  <w:style w:type="paragraph" w:styleId="TM8">
    <w:name w:val="toc 8"/>
    <w:basedOn w:val="Normal"/>
    <w:next w:val="Normal"/>
    <w:uiPriority w:val="39"/>
    <w:pPr>
      <w:ind w:left="1680"/>
    </w:pPr>
    <w:rPr>
      <w:szCs w:val="21"/>
    </w:rPr>
  </w:style>
  <w:style w:type="paragraph" w:styleId="TM9">
    <w:name w:val="toc 9"/>
    <w:basedOn w:val="Normal"/>
    <w:next w:val="Normal"/>
    <w:uiPriority w:val="39"/>
    <w:pPr>
      <w:ind w:left="1920"/>
    </w:pPr>
    <w:rPr>
      <w:szCs w:val="21"/>
    </w:rPr>
  </w:style>
  <w:style w:type="paragraph" w:customStyle="1" w:styleId="WW-Commentaire">
    <w:name w:val="WW-Commentaire"/>
    <w:basedOn w:val="Normal"/>
    <w:rPr>
      <w:szCs w:val="20"/>
    </w:rPr>
  </w:style>
  <w:style w:type="paragraph" w:styleId="Notedebasdepage">
    <w:name w:val="footnote text"/>
    <w:basedOn w:val="Normal"/>
    <w:link w:val="NotedebasdepageCar"/>
    <w:uiPriority w:val="99"/>
    <w:rPr>
      <w:szCs w:val="20"/>
      <w:lang w:val="x-none" w:eastAsia="x-none"/>
    </w:rPr>
  </w:style>
  <w:style w:type="paragraph" w:customStyle="1" w:styleId="WW-Explorateurdedocument">
    <w:name w:val="WW-Explorateur de document"/>
    <w:basedOn w:val="Normal"/>
    <w:pPr>
      <w:shd w:val="clear" w:color="auto" w:fill="000080"/>
    </w:pPr>
    <w:rPr>
      <w:rFonts w:ascii="Tahoma" w:hAnsi="Tahoma" w:cs="Tahoma"/>
    </w:rPr>
  </w:style>
  <w:style w:type="paragraph" w:customStyle="1" w:styleId="WW-Corpsdetexte2">
    <w:name w:val="WW-Corps de texte 2"/>
    <w:basedOn w:val="Normal"/>
    <w:rPr>
      <w:i/>
      <w:iCs/>
    </w:rPr>
  </w:style>
  <w:style w:type="paragraph" w:styleId="Retraitcorpsdetexte">
    <w:name w:val="Body Text Indent"/>
    <w:basedOn w:val="Normal"/>
    <w:link w:val="RetraitcorpsdetexteCar"/>
    <w:pPr>
      <w:ind w:left="1080"/>
    </w:pPr>
    <w:rPr>
      <w:szCs w:val="20"/>
      <w:lang w:val="x-none" w:eastAsia="x-none"/>
    </w:rPr>
  </w:style>
  <w:style w:type="paragraph" w:customStyle="1" w:styleId="WW-Textebrut">
    <w:name w:val="WW-Texte brut"/>
    <w:basedOn w:val="Normal"/>
    <w:rPr>
      <w:rFonts w:ascii="Courier New" w:hAnsi="Courier New" w:cs="Courier New"/>
      <w:szCs w:val="20"/>
    </w:rPr>
  </w:style>
  <w:style w:type="paragraph" w:customStyle="1" w:styleId="WW-Retraitcorpsdetexte2">
    <w:name w:val="WW-Retrait corps de texte 2"/>
    <w:basedOn w:val="Normal"/>
    <w:pPr>
      <w:ind w:left="1004"/>
    </w:pPr>
  </w:style>
  <w:style w:type="paragraph" w:customStyle="1" w:styleId="WW-Retraitcorpsdetexte3">
    <w:name w:val="WW-Retrait corps de texte 3"/>
    <w:basedOn w:val="Normal"/>
    <w:pPr>
      <w:ind w:left="900"/>
    </w:pPr>
  </w:style>
  <w:style w:type="paragraph" w:customStyle="1" w:styleId="Contenudetableau">
    <w:name w:val="Contenu de tableau"/>
    <w:basedOn w:val="Corpsdetexte"/>
    <w:pPr>
      <w:suppressLineNumbers/>
    </w:pPr>
  </w:style>
  <w:style w:type="paragraph" w:customStyle="1" w:styleId="Titredetableau">
    <w:name w:val="Titre de tableau"/>
    <w:basedOn w:val="Contenudetableau"/>
    <w:rPr>
      <w:bCs/>
      <w:i/>
      <w:iCs/>
    </w:rPr>
  </w:style>
  <w:style w:type="paragraph" w:customStyle="1" w:styleId="CORPSDETEXTE0">
    <w:name w:val="CORPS DE TEXTE"/>
    <w:basedOn w:val="Normal"/>
    <w:pPr>
      <w:keepLines/>
      <w:spacing w:after="120"/>
      <w:ind w:left="2268"/>
    </w:pPr>
    <w:rPr>
      <w:sz w:val="22"/>
      <w:szCs w:val="20"/>
    </w:rPr>
  </w:style>
  <w:style w:type="paragraph" w:styleId="NormalWeb">
    <w:name w:val="Normal (Web)"/>
    <w:basedOn w:val="Normal"/>
    <w:pPr>
      <w:spacing w:before="100" w:after="100"/>
    </w:pPr>
    <w:rPr>
      <w:rFonts w:ascii="Arial Unicode MS" w:eastAsia="Arial Unicode MS" w:hAnsi="Arial Unicode MS" w:cs="Arial Unicode MS"/>
    </w:rPr>
  </w:style>
  <w:style w:type="paragraph" w:customStyle="1" w:styleId="Retraitcorpsdetexte21">
    <w:name w:val="Retrait corps de texte 21"/>
    <w:basedOn w:val="Normal"/>
    <w:pPr>
      <w:ind w:firstLine="284"/>
    </w:pPr>
  </w:style>
  <w:style w:type="paragraph" w:customStyle="1" w:styleId="Normal10pt">
    <w:name w:val="Normal + 10 pt"/>
    <w:aliases w:val="Centré"/>
    <w:basedOn w:val="WW-Textebrut"/>
  </w:style>
  <w:style w:type="paragraph" w:customStyle="1" w:styleId="Alertegras">
    <w:name w:val="Alerte gras"/>
    <w:basedOn w:val="Normal"/>
    <w:pPr>
      <w:tabs>
        <w:tab w:val="left" w:pos="1440"/>
      </w:tabs>
      <w:ind w:left="284"/>
    </w:pPr>
    <w:rPr>
      <w:rFonts w:ascii="Times New (W1)" w:hAnsi="Times New (W1)"/>
    </w:rPr>
  </w:style>
  <w:style w:type="paragraph" w:customStyle="1" w:styleId="courant">
    <w:name w:val="courant"/>
    <w:basedOn w:val="Normal"/>
    <w:pPr>
      <w:spacing w:after="120"/>
      <w:ind w:firstLine="851"/>
    </w:pPr>
    <w:rPr>
      <w:szCs w:val="20"/>
    </w:rPr>
  </w:style>
  <w:style w:type="paragraph" w:customStyle="1" w:styleId="Textebrut1">
    <w:name w:val="Texte brut1"/>
    <w:basedOn w:val="Normal"/>
    <w:pPr>
      <w:spacing w:before="100" w:after="100"/>
    </w:pPr>
  </w:style>
  <w:style w:type="paragraph" w:customStyle="1" w:styleId="Retraitcorpsdetexte31">
    <w:name w:val="Retrait corps de texte 31"/>
    <w:basedOn w:val="Normal"/>
    <w:pPr>
      <w:ind w:left="1288"/>
    </w:pPr>
    <w:rPr>
      <w:color w:val="FF0000"/>
      <w:szCs w:val="20"/>
    </w:rPr>
  </w:style>
  <w:style w:type="paragraph" w:customStyle="1" w:styleId="Explorateurdedocument1">
    <w:name w:val="Explorateur de document1"/>
    <w:basedOn w:val="Normal"/>
    <w:pPr>
      <w:shd w:val="clear" w:color="auto" w:fill="000080"/>
    </w:pPr>
    <w:rPr>
      <w:rFonts w:ascii="Tahoma" w:hAnsi="Tahoma" w:cs="Tahoma"/>
      <w:szCs w:val="20"/>
    </w:rPr>
  </w:style>
  <w:style w:type="paragraph" w:customStyle="1" w:styleId="Listecouleur-Accent11">
    <w:name w:val="Liste couleur - Accent 11"/>
    <w:basedOn w:val="Normal"/>
    <w:uiPriority w:val="34"/>
    <w:qFormat/>
    <w:pPr>
      <w:ind w:left="720"/>
      <w:contextualSpacing/>
    </w:pPr>
  </w:style>
  <w:style w:type="paragraph" w:customStyle="1" w:styleId="NormalGras">
    <w:name w:val="Normal + Gras"/>
    <w:aliases w:val="Gauche"/>
    <w:basedOn w:val="Normal"/>
    <w:pPr>
      <w:numPr>
        <w:numId w:val="1"/>
      </w:numPr>
    </w:pPr>
    <w:rPr>
      <w:b/>
    </w:rPr>
  </w:style>
  <w:style w:type="paragraph" w:customStyle="1" w:styleId="paragraphedeliste">
    <w:name w:val="paragraphedeliste"/>
    <w:basedOn w:val="Normal"/>
    <w:pPr>
      <w:spacing w:after="200" w:line="276" w:lineRule="auto"/>
      <w:ind w:left="720"/>
    </w:pPr>
    <w:rPr>
      <w:sz w:val="22"/>
    </w:rPr>
  </w:style>
  <w:style w:type="paragraph" w:customStyle="1" w:styleId="Tabledesmatiresniveau10">
    <w:name w:val="Table des matières niveau 10"/>
    <w:basedOn w:val="Index"/>
    <w:pPr>
      <w:tabs>
        <w:tab w:val="right" w:leader="dot" w:pos="7091"/>
      </w:tabs>
      <w:ind w:left="2547"/>
    </w:pPr>
  </w:style>
  <w:style w:type="paragraph" w:styleId="Lgende">
    <w:name w:val="caption"/>
    <w:basedOn w:val="Normal"/>
    <w:next w:val="Normal"/>
    <w:qFormat/>
    <w:rPr>
      <w:b/>
      <w:bCs/>
      <w:szCs w:val="18"/>
    </w:rPr>
  </w:style>
  <w:style w:type="character" w:customStyle="1" w:styleId="En-tteCar">
    <w:name w:val="En-tête Car"/>
    <w:link w:val="En-tte"/>
    <w:uiPriority w:val="99"/>
    <w:rPr>
      <w:sz w:val="24"/>
      <w:szCs w:val="24"/>
      <w:lang w:eastAsia="ar-SA"/>
    </w:rPr>
  </w:style>
  <w:style w:type="character" w:customStyle="1" w:styleId="PieddepageCar">
    <w:name w:val="Pied de page Car"/>
    <w:link w:val="Pieddepage"/>
    <w:uiPriority w:val="99"/>
    <w:rPr>
      <w:sz w:val="24"/>
      <w:szCs w:val="24"/>
      <w:lang w:eastAsia="ar-SA"/>
    </w:rPr>
  </w:style>
  <w:style w:type="character" w:styleId="Appelnotedebasdep">
    <w:name w:val="footnote reference"/>
    <w:rPr>
      <w:vertAlign w:val="superscript"/>
    </w:rPr>
  </w:style>
  <w:style w:type="table" w:styleId="Grilledutableau">
    <w:name w:val="Table Grid"/>
    <w:basedOn w:val="Tableau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sdetexte3">
    <w:name w:val="Body Text 3"/>
    <w:basedOn w:val="Normal"/>
    <w:link w:val="Corpsdetexte3Car"/>
    <w:semiHidden/>
    <w:unhideWhenUsed/>
    <w:pPr>
      <w:spacing w:after="120"/>
    </w:pPr>
    <w:rPr>
      <w:sz w:val="16"/>
      <w:szCs w:val="16"/>
      <w:lang w:val="x-none" w:eastAsia="x-none"/>
    </w:rPr>
  </w:style>
  <w:style w:type="character" w:customStyle="1" w:styleId="Titre2Car">
    <w:name w:val="Titre 2 Car"/>
    <w:link w:val="Titre2"/>
    <w:rPr>
      <w:rFonts w:ascii="Cambria" w:eastAsia="+mn-ea" w:hAnsi="Cambria"/>
      <w:b/>
      <w:color w:val="365F91"/>
      <w:sz w:val="24"/>
      <w:szCs w:val="24"/>
      <w:lang w:val="x-none" w:eastAsia="x-none"/>
    </w:rPr>
  </w:style>
  <w:style w:type="paragraph" w:styleId="Textedebulles">
    <w:name w:val="Balloon Text"/>
    <w:basedOn w:val="Normal"/>
    <w:link w:val="TextedebullesCar"/>
    <w:uiPriority w:val="99"/>
    <w:rPr>
      <w:rFonts w:ascii="Tahoma" w:hAnsi="Tahoma"/>
      <w:sz w:val="16"/>
      <w:szCs w:val="16"/>
      <w:lang w:val="x-none" w:eastAsia="ar-SA"/>
    </w:rPr>
  </w:style>
  <w:style w:type="character" w:customStyle="1" w:styleId="TextedebullesCar">
    <w:name w:val="Texte de bulles Car"/>
    <w:link w:val="Textedebulles"/>
    <w:uiPriority w:val="99"/>
    <w:rPr>
      <w:rFonts w:ascii="Tahoma" w:hAnsi="Tahoma" w:cs="Tahoma"/>
      <w:sz w:val="16"/>
      <w:szCs w:val="16"/>
      <w:lang w:eastAsia="ar-SA"/>
    </w:rPr>
  </w:style>
  <w:style w:type="paragraph" w:customStyle="1" w:styleId="En-ttedetabledesmatires1">
    <w:name w:val="En-tête de table des matières1"/>
    <w:basedOn w:val="Titre1"/>
    <w:next w:val="Normal"/>
    <w:uiPriority w:val="39"/>
    <w:unhideWhenUsed/>
    <w:qFormat/>
    <w:pPr>
      <w:numPr>
        <w:numId w:val="0"/>
      </w:numPr>
      <w:outlineLvl w:val="9"/>
    </w:pPr>
    <w:rPr>
      <w:lang w:bidi="en-US"/>
    </w:rPr>
  </w:style>
  <w:style w:type="paragraph" w:customStyle="1" w:styleId="Tramecouleur-Accent11">
    <w:name w:val="Trame couleur - Accent 11"/>
    <w:hidden/>
    <w:uiPriority w:val="99"/>
    <w:semiHidden/>
    <w:pPr>
      <w:ind w:firstLine="360"/>
    </w:pPr>
    <w:rPr>
      <w:sz w:val="24"/>
      <w:szCs w:val="24"/>
      <w:lang w:eastAsia="ar-SA"/>
    </w:rPr>
  </w:style>
  <w:style w:type="character" w:customStyle="1" w:styleId="Titre1Car">
    <w:name w:val="Titre 1 Car"/>
    <w:link w:val="Titre1"/>
    <w:rPr>
      <w:rFonts w:ascii="Cambria" w:hAnsi="Cambria"/>
      <w:b/>
      <w:bCs/>
      <w:color w:val="365F91"/>
      <w:sz w:val="28"/>
      <w:szCs w:val="24"/>
      <w:lang w:val="x-none" w:eastAsia="x-none"/>
    </w:rPr>
  </w:style>
  <w:style w:type="character" w:customStyle="1" w:styleId="Titre3Car">
    <w:name w:val="Titre 3 Car"/>
    <w:link w:val="Titre3"/>
    <w:rPr>
      <w:rFonts w:ascii="Cambria" w:hAnsi="Cambria"/>
      <w:color w:val="365F91"/>
      <w:sz w:val="24"/>
      <w:szCs w:val="24"/>
      <w:lang w:val="x-none" w:eastAsia="x-none"/>
    </w:rPr>
  </w:style>
  <w:style w:type="character" w:customStyle="1" w:styleId="Titre4Car">
    <w:name w:val="Titre 4 Car"/>
    <w:link w:val="Titre4"/>
    <w:rPr>
      <w:rFonts w:ascii="Cambria" w:hAnsi="Cambria"/>
      <w:iCs/>
      <w:color w:val="365F91"/>
      <w:szCs w:val="24"/>
      <w:u w:val="single"/>
      <w:lang w:val="x-none" w:eastAsia="x-none"/>
    </w:rPr>
  </w:style>
  <w:style w:type="character" w:customStyle="1" w:styleId="Titre5Car">
    <w:name w:val="Titre 5 Car"/>
    <w:link w:val="Titre5"/>
    <w:uiPriority w:val="9"/>
    <w:rPr>
      <w:rFonts w:ascii="Cambria" w:eastAsia="Times New Roman" w:hAnsi="Cambria" w:cs="Times New Roman"/>
      <w:i/>
      <w:color w:val="365F91"/>
    </w:rPr>
  </w:style>
  <w:style w:type="character" w:customStyle="1" w:styleId="Titre6Car">
    <w:name w:val="Titre 6 Car"/>
    <w:link w:val="Titre6"/>
    <w:uiPriority w:val="9"/>
    <w:rPr>
      <w:rFonts w:ascii="Cambria" w:eastAsia="Times New Roman" w:hAnsi="Cambria" w:cs="Times New Roman"/>
      <w:i/>
      <w:iCs/>
      <w:color w:val="365F91"/>
      <w:sz w:val="20"/>
    </w:rPr>
  </w:style>
  <w:style w:type="character" w:customStyle="1" w:styleId="Titre7Car">
    <w:name w:val="Titre 7 Car"/>
    <w:link w:val="Titre7"/>
    <w:uiPriority w:val="9"/>
    <w:rPr>
      <w:rFonts w:ascii="Cambria" w:hAnsi="Cambria"/>
      <w:b/>
      <w:bCs/>
      <w:color w:val="9BBB59"/>
      <w:u w:val="single"/>
      <w:lang w:val="x-none" w:eastAsia="x-none"/>
    </w:rPr>
  </w:style>
  <w:style w:type="character" w:customStyle="1" w:styleId="Titre8Car">
    <w:name w:val="Titre 8 Car"/>
    <w:link w:val="Titre8"/>
    <w:uiPriority w:val="9"/>
    <w:rPr>
      <w:rFonts w:ascii="Cambria" w:hAnsi="Cambria"/>
      <w:b/>
      <w:bCs/>
      <w:i/>
      <w:iCs/>
      <w:color w:val="9BBB59"/>
      <w:lang w:val="x-none" w:eastAsia="x-none"/>
    </w:rPr>
  </w:style>
  <w:style w:type="character" w:customStyle="1" w:styleId="Titre9Car">
    <w:name w:val="Titre 9 Car"/>
    <w:link w:val="Titre9"/>
    <w:uiPriority w:val="9"/>
    <w:rPr>
      <w:rFonts w:ascii="Cambria" w:hAnsi="Cambria"/>
      <w:i/>
      <w:iCs/>
      <w:color w:val="9BBB59"/>
      <w:lang w:val="x-none" w:eastAsia="x-none"/>
    </w:rPr>
  </w:style>
  <w:style w:type="character" w:customStyle="1" w:styleId="TitreCar">
    <w:name w:val="Titre Car"/>
    <w:link w:val="Titre"/>
    <w:uiPriority w:val="10"/>
    <w:rPr>
      <w:rFonts w:ascii="Cambria" w:eastAsia="Times New Roman" w:hAnsi="Cambria" w:cs="Times New Roman"/>
      <w:i/>
      <w:iCs/>
      <w:color w:val="243F60"/>
      <w:sz w:val="60"/>
      <w:szCs w:val="60"/>
    </w:rPr>
  </w:style>
  <w:style w:type="character" w:customStyle="1" w:styleId="Sous-titreCar">
    <w:name w:val="Sous-titre Car"/>
    <w:link w:val="Sous-titre"/>
    <w:uiPriority w:val="11"/>
    <w:rPr>
      <w:rFonts w:ascii="Calibri"/>
      <w:i/>
      <w:iCs/>
      <w:sz w:val="24"/>
      <w:szCs w:val="24"/>
    </w:rPr>
  </w:style>
  <w:style w:type="character" w:styleId="Accentuation">
    <w:name w:val="Emphasis"/>
    <w:uiPriority w:val="20"/>
    <w:qFormat/>
    <w:rPr>
      <w:b/>
      <w:bCs/>
      <w:i/>
      <w:iCs/>
      <w:color w:val="5A5A5A"/>
    </w:rPr>
  </w:style>
  <w:style w:type="paragraph" w:customStyle="1" w:styleId="Sansinterligne1">
    <w:name w:val="Sans interligne1"/>
    <w:basedOn w:val="Normal"/>
    <w:link w:val="SansinterligneCar"/>
    <w:uiPriority w:val="1"/>
    <w:qFormat/>
  </w:style>
  <w:style w:type="paragraph" w:customStyle="1" w:styleId="Grillecouleur-Accent11">
    <w:name w:val="Grille couleur - Accent 11"/>
    <w:basedOn w:val="Normal"/>
    <w:next w:val="Normal"/>
    <w:link w:val="Grillecouleur-Accent1Car"/>
    <w:uiPriority w:val="29"/>
    <w:qFormat/>
    <w:rPr>
      <w:rFonts w:ascii="Cambria" w:hAnsi="Cambria"/>
      <w:i/>
      <w:iCs/>
      <w:color w:val="5A5A5A"/>
      <w:szCs w:val="20"/>
      <w:lang w:val="x-none" w:eastAsia="x-none"/>
    </w:rPr>
  </w:style>
  <w:style w:type="character" w:customStyle="1" w:styleId="Grillecouleur-Accent1Car">
    <w:name w:val="Grille couleur - Accent 1 Car"/>
    <w:link w:val="Grillecouleur-Accent11"/>
    <w:uiPriority w:val="29"/>
    <w:rPr>
      <w:rFonts w:ascii="Cambria" w:eastAsia="Times New Roman" w:hAnsi="Cambria" w:cs="Times New Roman"/>
      <w:i/>
      <w:iCs/>
      <w:color w:val="5A5A5A"/>
    </w:rPr>
  </w:style>
  <w:style w:type="paragraph" w:customStyle="1" w:styleId="Trameclaire-Accent21">
    <w:name w:val="Trame claire - Accent 21"/>
    <w:basedOn w:val="Normal"/>
    <w:next w:val="Normal"/>
    <w:link w:val="Trameclaire-Accent2Car"/>
    <w:uiPriority w:val="30"/>
    <w:qFormat/>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hAnsi="Cambria"/>
      <w:i/>
      <w:iCs/>
      <w:color w:val="FFFFFF"/>
      <w:sz w:val="24"/>
      <w:szCs w:val="24"/>
      <w:lang w:val="x-none" w:eastAsia="x-none"/>
    </w:rPr>
  </w:style>
  <w:style w:type="character" w:customStyle="1" w:styleId="Trameclaire-Accent2Car">
    <w:name w:val="Trame claire - Accent 2 Car"/>
    <w:link w:val="Trameclaire-Accent21"/>
    <w:uiPriority w:val="30"/>
    <w:rPr>
      <w:rFonts w:ascii="Cambria" w:eastAsia="Times New Roman" w:hAnsi="Cambria" w:cs="Times New Roman"/>
      <w:i/>
      <w:iCs/>
      <w:color w:val="FFFFFF"/>
      <w:sz w:val="24"/>
      <w:szCs w:val="24"/>
      <w:shd w:val="clear" w:color="auto" w:fill="4F81BD"/>
    </w:rPr>
  </w:style>
  <w:style w:type="character" w:customStyle="1" w:styleId="Accentuationdiscrte">
    <w:name w:val="Accentuation discrète"/>
    <w:uiPriority w:val="19"/>
    <w:qFormat/>
    <w:rPr>
      <w:i/>
      <w:iCs/>
      <w:color w:val="5A5A5A"/>
    </w:rPr>
  </w:style>
  <w:style w:type="character" w:customStyle="1" w:styleId="Forteaccentuation">
    <w:name w:val="Forte accentuation"/>
    <w:uiPriority w:val="21"/>
    <w:qFormat/>
    <w:rPr>
      <w:b/>
      <w:bCs/>
      <w:i/>
      <w:iCs/>
      <w:color w:val="4F81BD"/>
      <w:sz w:val="22"/>
      <w:szCs w:val="22"/>
    </w:rPr>
  </w:style>
  <w:style w:type="character" w:customStyle="1" w:styleId="Rfrenceple1">
    <w:name w:val="Référence pâle1"/>
    <w:uiPriority w:val="31"/>
    <w:qFormat/>
    <w:rPr>
      <w:color w:val="auto"/>
      <w:u w:val="single" w:color="9BBB59"/>
    </w:rPr>
  </w:style>
  <w:style w:type="character" w:customStyle="1" w:styleId="Rfrenceintense1">
    <w:name w:val="Référence intense1"/>
    <w:uiPriority w:val="32"/>
    <w:qFormat/>
    <w:rPr>
      <w:b/>
      <w:bCs/>
      <w:color w:val="76923C"/>
      <w:u w:val="single" w:color="9BBB59"/>
    </w:rPr>
  </w:style>
  <w:style w:type="character" w:customStyle="1" w:styleId="Titredulivre1">
    <w:name w:val="Titre du livre1"/>
    <w:uiPriority w:val="33"/>
    <w:qFormat/>
    <w:rPr>
      <w:rFonts w:ascii="Cambria" w:eastAsia="Times New Roman" w:hAnsi="Cambria" w:cs="Times New Roman"/>
      <w:b/>
      <w:bCs/>
      <w:i/>
      <w:iCs/>
      <w:color w:val="auto"/>
    </w:rPr>
  </w:style>
  <w:style w:type="character" w:customStyle="1" w:styleId="SansinterligneCar">
    <w:name w:val="Sans interligne Car"/>
    <w:link w:val="Sansinterligne1"/>
    <w:uiPriority w:val="1"/>
  </w:style>
  <w:style w:type="character" w:customStyle="1" w:styleId="ptcarrougegras1">
    <w:name w:val="ptcarrougegras1"/>
    <w:rPr>
      <w:b/>
      <w:bCs/>
      <w:color w:val="DD0000"/>
      <w:sz w:val="15"/>
      <w:szCs w:val="15"/>
    </w:rPr>
  </w:style>
  <w:style w:type="character" w:customStyle="1" w:styleId="rougegras1">
    <w:name w:val="rougegras1"/>
    <w:rPr>
      <w:b/>
      <w:bCs/>
      <w:color w:val="FF0000"/>
    </w:rPr>
  </w:style>
  <w:style w:type="character" w:customStyle="1" w:styleId="ptzonetexte21">
    <w:name w:val="ptzonetexte21"/>
    <w:rPr>
      <w:rFonts w:ascii="Arial" w:hAnsi="Arial" w:cs="Arial" w:hint="default"/>
      <w:sz w:val="17"/>
      <w:szCs w:val="17"/>
    </w:rPr>
  </w:style>
  <w:style w:type="paragraph" w:styleId="Listenumros2">
    <w:name w:val="List Number 2"/>
    <w:basedOn w:val="Normal"/>
    <w:pPr>
      <w:numPr>
        <w:numId w:val="2"/>
      </w:numPr>
      <w:contextualSpacing/>
    </w:pPr>
  </w:style>
  <w:style w:type="paragraph" w:customStyle="1" w:styleId="Exigence">
    <w:name w:val="Exigence"/>
    <w:basedOn w:val="Normal"/>
    <w:pPr>
      <w:spacing w:after="120"/>
    </w:pPr>
    <w:rPr>
      <w:rFonts w:ascii="Times" w:eastAsia="Calibri" w:hAnsi="Times"/>
      <w:sz w:val="22"/>
    </w:rPr>
  </w:style>
  <w:style w:type="character" w:styleId="Marquedecommentaire">
    <w:name w:val="annotation reference"/>
    <w:rPr>
      <w:sz w:val="16"/>
      <w:szCs w:val="16"/>
    </w:rPr>
  </w:style>
  <w:style w:type="paragraph" w:styleId="Commentaire">
    <w:name w:val="annotation text"/>
    <w:basedOn w:val="Normal"/>
    <w:link w:val="CommentaireCar"/>
    <w:rPr>
      <w:szCs w:val="20"/>
      <w:lang w:val="x-none" w:eastAsia="x-none"/>
    </w:rPr>
  </w:style>
  <w:style w:type="character" w:customStyle="1" w:styleId="CommentaireCar">
    <w:name w:val="Commentaire Car"/>
    <w:link w:val="Commentaire"/>
    <w:rPr>
      <w:sz w:val="20"/>
      <w:szCs w:val="20"/>
    </w:rPr>
  </w:style>
  <w:style w:type="paragraph" w:styleId="Objetducommentaire">
    <w:name w:val="annotation subject"/>
    <w:basedOn w:val="Commentaire"/>
    <w:next w:val="Commentaire"/>
    <w:link w:val="ObjetducommentaireCar"/>
    <w:uiPriority w:val="99"/>
    <w:rPr>
      <w:b/>
      <w:bCs/>
    </w:rPr>
  </w:style>
  <w:style w:type="character" w:customStyle="1" w:styleId="ObjetducommentaireCar">
    <w:name w:val="Objet du commentaire Car"/>
    <w:link w:val="Objetducommentaire"/>
    <w:uiPriority w:val="99"/>
    <w:rPr>
      <w:b/>
      <w:bCs/>
      <w:sz w:val="20"/>
      <w:szCs w:val="20"/>
    </w:rPr>
  </w:style>
  <w:style w:type="paragraph" w:customStyle="1" w:styleId="Default">
    <w:name w:val="Default"/>
    <w:pPr>
      <w:autoSpaceDE w:val="0"/>
      <w:autoSpaceDN w:val="0"/>
      <w:adjustRightInd w:val="0"/>
    </w:pPr>
    <w:rPr>
      <w:rFonts w:ascii="Verdana" w:hAnsi="Verdana" w:cs="Verdana"/>
      <w:color w:val="000000"/>
      <w:sz w:val="24"/>
      <w:szCs w:val="24"/>
    </w:rPr>
  </w:style>
  <w:style w:type="paragraph" w:customStyle="1" w:styleId="Car">
    <w:name w:val="Car"/>
    <w:basedOn w:val="Normal"/>
    <w:pPr>
      <w:spacing w:after="160" w:line="240" w:lineRule="exact"/>
      <w:ind w:left="539" w:firstLine="578"/>
    </w:pPr>
    <w:rPr>
      <w:rFonts w:ascii="Verdana" w:hAnsi="Verdana"/>
      <w:szCs w:val="20"/>
      <w:lang w:val="en-US" w:eastAsia="en-US"/>
    </w:rPr>
  </w:style>
  <w:style w:type="character" w:customStyle="1" w:styleId="NotedebasdepageCar">
    <w:name w:val="Note de bas de page Car"/>
    <w:link w:val="Notedebasdepage"/>
    <w:uiPriority w:val="99"/>
    <w:rPr>
      <w:sz w:val="20"/>
      <w:szCs w:val="20"/>
    </w:rPr>
  </w:style>
  <w:style w:type="paragraph" w:customStyle="1" w:styleId="Car1">
    <w:name w:val="Car1"/>
    <w:basedOn w:val="Normal"/>
    <w:pPr>
      <w:spacing w:after="160" w:line="240" w:lineRule="exact"/>
      <w:ind w:left="539" w:firstLine="578"/>
    </w:pPr>
    <w:rPr>
      <w:rFonts w:ascii="Verdana" w:hAnsi="Verdana"/>
      <w:szCs w:val="20"/>
      <w:lang w:val="en-US" w:eastAsia="en-US"/>
    </w:rPr>
  </w:style>
  <w:style w:type="paragraph" w:customStyle="1" w:styleId="CarCarCarCarCarCarCarCarCarCarCar1CarCarCarCarCarCarCarCarCarCarCarCarCarCarCarCar">
    <w:name w:val="Car Car Car Car Car Car Car Car Car Car Car1 Car Car Car Car Car Car Car Car Car Car Car Car Car Car Car Car"/>
    <w:basedOn w:val="Normal"/>
    <w:autoRedefine/>
    <w:pPr>
      <w:numPr>
        <w:numId w:val="4"/>
      </w:numPr>
      <w:tabs>
        <w:tab w:val="clear" w:pos="360"/>
      </w:tabs>
      <w:spacing w:line="20" w:lineRule="exact"/>
      <w:ind w:left="0" w:firstLine="0"/>
    </w:pPr>
    <w:rPr>
      <w:rFonts w:ascii="Bookman Old Style" w:hAnsi="Bookman Old Style"/>
      <w:sz w:val="24"/>
      <w:szCs w:val="24"/>
      <w:lang w:val="en-US" w:eastAsia="en-US"/>
    </w:rPr>
  </w:style>
  <w:style w:type="paragraph" w:customStyle="1" w:styleId="Pucetableau">
    <w:name w:val="Puce tableau"/>
    <w:basedOn w:val="Normal"/>
    <w:pPr>
      <w:spacing w:after="60"/>
    </w:pPr>
    <w:rPr>
      <w:rFonts w:ascii="Arial" w:eastAsia="MS PGothic" w:hAnsi="Arial" w:cs="Arial"/>
      <w:szCs w:val="24"/>
    </w:rPr>
  </w:style>
  <w:style w:type="numbering" w:customStyle="1" w:styleId="Aucuneliste1">
    <w:name w:val="Aucune liste1"/>
    <w:next w:val="Aucuneliste"/>
    <w:uiPriority w:val="99"/>
    <w:semiHidden/>
    <w:unhideWhenUsed/>
  </w:style>
  <w:style w:type="character" w:customStyle="1" w:styleId="ExplorateurdedocumentsCar1">
    <w:name w:val="Explorateur de documents Car1"/>
    <w:uiPriority w:val="99"/>
    <w:semiHidden/>
    <w:rPr>
      <w:rFonts w:ascii="Tahoma" w:hAnsi="Tahoma" w:cs="Tahoma"/>
      <w:sz w:val="16"/>
      <w:szCs w:val="16"/>
    </w:rPr>
  </w:style>
  <w:style w:type="character" w:customStyle="1" w:styleId="Retraitcorpsdetexte2Car1">
    <w:name w:val="Retrait corps de texte 2 Car1"/>
    <w:basedOn w:val="Policepardfaut"/>
    <w:uiPriority w:val="99"/>
    <w:semiHidden/>
  </w:style>
  <w:style w:type="character" w:customStyle="1" w:styleId="TextebrutCar1">
    <w:name w:val="Texte brut Car1"/>
    <w:uiPriority w:val="99"/>
    <w:semiHidden/>
    <w:rPr>
      <w:rFonts w:ascii="Consolas" w:hAnsi="Consolas"/>
      <w:sz w:val="21"/>
      <w:szCs w:val="21"/>
    </w:rPr>
  </w:style>
  <w:style w:type="character" w:customStyle="1" w:styleId="Retraitcorpsdetexte3Car1">
    <w:name w:val="Retrait corps de texte 3 Car1"/>
    <w:uiPriority w:val="99"/>
    <w:semiHidden/>
    <w:rPr>
      <w:sz w:val="16"/>
      <w:szCs w:val="16"/>
    </w:rPr>
  </w:style>
  <w:style w:type="character" w:customStyle="1" w:styleId="CorpsdetexteCar">
    <w:name w:val="Corps de texte Car"/>
    <w:link w:val="Corpsdetexte"/>
    <w:rPr>
      <w:b/>
      <w:caps/>
      <w:sz w:val="20"/>
    </w:rPr>
  </w:style>
  <w:style w:type="character" w:customStyle="1" w:styleId="RetraitcorpsdetexteCar">
    <w:name w:val="Retrait corps de texte Car"/>
    <w:link w:val="Retraitcorpsdetexte"/>
    <w:rPr>
      <w:sz w:val="20"/>
    </w:rPr>
  </w:style>
  <w:style w:type="character" w:customStyle="1" w:styleId="Corpsdetexte3Car">
    <w:name w:val="Corps de texte 3 Car"/>
    <w:link w:val="Corpsdetexte3"/>
    <w:semiHidden/>
    <w:rPr>
      <w:sz w:val="16"/>
      <w:szCs w:val="16"/>
    </w:rPr>
  </w:style>
  <w:style w:type="paragraph" w:customStyle="1" w:styleId="Normal1">
    <w:name w:val="Normal1"/>
    <w:pPr>
      <w:widowControl w:val="0"/>
      <w:suppressAutoHyphens/>
    </w:pPr>
    <w:rPr>
      <w:rFonts w:ascii="Times New Roman" w:hAnsi="Times New Roman"/>
      <w:color w:val="00000A"/>
      <w:sz w:val="24"/>
      <w:szCs w:val="24"/>
      <w:lang w:eastAsia="zh-CN"/>
    </w:rPr>
  </w:style>
  <w:style w:type="character" w:styleId="CitationHTML">
    <w:name w:val="HTML Cite"/>
    <w:uiPriority w:val="99"/>
    <w:unhideWhenUsed/>
    <w:rPr>
      <w:i/>
      <w:iCs/>
    </w:rPr>
  </w:style>
  <w:style w:type="paragraph" w:customStyle="1" w:styleId="Ret1">
    <w:name w:val="Ret1"/>
    <w:basedOn w:val="Normal1"/>
    <w:pPr>
      <w:spacing w:before="120" w:after="120"/>
      <w:ind w:left="720"/>
    </w:pPr>
  </w:style>
  <w:style w:type="paragraph" w:customStyle="1" w:styleId="BouletREt1">
    <w:name w:val="BouletREt1"/>
    <w:basedOn w:val="Normal"/>
    <w:pPr>
      <w:widowControl w:val="0"/>
      <w:suppressAutoHyphens/>
      <w:ind w:left="1434" w:hanging="357"/>
    </w:pPr>
    <w:rPr>
      <w:rFonts w:ascii="Times New Roman" w:hAnsi="Times New Roman"/>
      <w:color w:val="00000A"/>
      <w:sz w:val="24"/>
      <w:szCs w:val="24"/>
      <w:lang w:eastAsia="zh-CN"/>
    </w:rPr>
  </w:style>
  <w:style w:type="paragraph" w:customStyle="1" w:styleId="NormalCCTP">
    <w:name w:val="NormalCCTP"/>
    <w:basedOn w:val="Normal1"/>
    <w:pPr>
      <w:suppressAutoHyphens w:val="0"/>
      <w:spacing w:after="120"/>
      <w:ind w:left="540"/>
    </w:pPr>
    <w:rPr>
      <w:iCs/>
      <w:szCs w:val="22"/>
    </w:rPr>
  </w:style>
  <w:style w:type="paragraph" w:customStyle="1" w:styleId="Paragraphedeliste2">
    <w:name w:val="Paragraphe de liste2"/>
    <w:basedOn w:val="Normal1"/>
    <w:qFormat/>
    <w:pPr>
      <w:ind w:left="720" w:firstLine="709"/>
      <w:contextualSpacing/>
    </w:pPr>
  </w:style>
  <w:style w:type="paragraph" w:customStyle="1" w:styleId="Paragraphedeliste5">
    <w:name w:val="Paragraphe de liste5"/>
    <w:basedOn w:val="Normal1"/>
    <w:pPr>
      <w:ind w:left="720"/>
      <w:contextualSpacing/>
    </w:pPr>
    <w:rPr>
      <w:rFonts w:eastAsia="Arial Unicode MS" w:cs="Mangal"/>
      <w:szCs w:val="21"/>
      <w:lang w:bidi="hi-IN"/>
    </w:rPr>
  </w:style>
  <w:style w:type="paragraph" w:customStyle="1" w:styleId="xl26">
    <w:name w:val="xl26"/>
    <w:basedOn w:val="Normal1"/>
    <w:pPr>
      <w:pBdr>
        <w:left w:val="single" w:sz="4" w:space="0" w:color="00000A"/>
        <w:bottom w:val="single" w:sz="4" w:space="0" w:color="00000A"/>
        <w:right w:val="single" w:sz="4" w:space="0" w:color="00000A"/>
      </w:pBdr>
      <w:suppressAutoHyphens w:val="0"/>
      <w:spacing w:before="280" w:after="280"/>
      <w:jc w:val="center"/>
    </w:pPr>
    <w:rPr>
      <w:rFonts w:ascii="Arial" w:eastAsia="Arial Unicode MS" w:hAnsi="Arial" w:cs="Arial"/>
      <w:b/>
      <w:bCs/>
    </w:rPr>
  </w:style>
  <w:style w:type="paragraph" w:customStyle="1" w:styleId="western">
    <w:name w:val="western"/>
    <w:basedOn w:val="Normal"/>
    <w:pPr>
      <w:spacing w:before="57" w:after="57"/>
    </w:pPr>
    <w:rPr>
      <w:rFonts w:ascii="Arial" w:hAnsi="Arial" w:cs="Arial"/>
      <w:color w:val="000000"/>
      <w:szCs w:val="20"/>
    </w:rPr>
  </w:style>
  <w:style w:type="paragraph" w:styleId="Notedefin">
    <w:name w:val="endnote text"/>
    <w:basedOn w:val="Normal"/>
    <w:link w:val="NotedefinCar"/>
    <w:rPr>
      <w:szCs w:val="20"/>
      <w:lang w:val="x-none" w:eastAsia="x-none"/>
    </w:rPr>
  </w:style>
  <w:style w:type="character" w:customStyle="1" w:styleId="NotedefinCar">
    <w:name w:val="Note de fin Car"/>
    <w:link w:val="Notedefin"/>
    <w:rPr>
      <w:sz w:val="20"/>
      <w:szCs w:val="20"/>
    </w:rPr>
  </w:style>
  <w:style w:type="character" w:styleId="Appeldenotedefin">
    <w:name w:val="endnote reference"/>
    <w:rPr>
      <w:vertAlign w:val="superscript"/>
    </w:rPr>
  </w:style>
  <w:style w:type="paragraph" w:styleId="Listenumros3">
    <w:name w:val="List Number 3"/>
    <w:basedOn w:val="Normal"/>
    <w:pPr>
      <w:numPr>
        <w:numId w:val="9"/>
      </w:numPr>
      <w:autoSpaceDE w:val="0"/>
      <w:spacing w:after="120"/>
    </w:pPr>
    <w:rPr>
      <w:rFonts w:ascii="Arial" w:hAnsi="Arial" w:cs="Arial"/>
      <w:sz w:val="22"/>
      <w:szCs w:val="24"/>
    </w:rPr>
  </w:style>
  <w:style w:type="paragraph" w:customStyle="1" w:styleId="2Listetirets">
    <w:name w:val="2 Liste tirets"/>
    <w:basedOn w:val="Normal"/>
    <w:link w:val="2ListetiretsCar"/>
    <w:qFormat/>
    <w:pPr>
      <w:numPr>
        <w:numId w:val="10"/>
      </w:numPr>
      <w:autoSpaceDE w:val="0"/>
      <w:spacing w:after="120"/>
    </w:pPr>
    <w:rPr>
      <w:rFonts w:ascii="Arial" w:hAnsi="Arial"/>
      <w:sz w:val="22"/>
      <w:szCs w:val="24"/>
      <w:lang w:val="x-none" w:eastAsia="x-none"/>
    </w:rPr>
  </w:style>
  <w:style w:type="character" w:customStyle="1" w:styleId="2ListetiretsCar">
    <w:name w:val="2 Liste tirets Car"/>
    <w:link w:val="2Listetirets"/>
    <w:rPr>
      <w:rFonts w:ascii="Arial" w:hAnsi="Arial"/>
      <w:sz w:val="22"/>
      <w:szCs w:val="24"/>
      <w:lang w:val="x-none" w:eastAsia="x-none"/>
    </w:rPr>
  </w:style>
  <w:style w:type="character" w:customStyle="1" w:styleId="fontstyle01">
    <w:name w:val="fontstyle01"/>
    <w:rPr>
      <w:rFonts w:ascii="ArialMT" w:hAnsi="ArialMT" w:hint="default"/>
      <w:b w:val="0"/>
      <w:bCs w:val="0"/>
      <w:i w:val="0"/>
      <w:iCs w:val="0"/>
      <w:color w:val="000000"/>
      <w:sz w:val="22"/>
      <w:szCs w:val="22"/>
    </w:rPr>
  </w:style>
  <w:style w:type="character" w:customStyle="1" w:styleId="fontstyle21">
    <w:name w:val="fontstyle21"/>
    <w:rPr>
      <w:rFonts w:ascii="SymbolMT" w:hAnsi="SymbolMT" w:hint="default"/>
      <w:b w:val="0"/>
      <w:bCs w:val="0"/>
      <w:i w:val="0"/>
      <w:iCs w:val="0"/>
      <w:color w:val="000000"/>
      <w:sz w:val="22"/>
      <w:szCs w:val="22"/>
    </w:rPr>
  </w:style>
  <w:style w:type="paragraph" w:customStyle="1" w:styleId="pagedegarde">
    <w:name w:val="page de garde"/>
    <w:basedOn w:val="Normal1"/>
    <w:pPr>
      <w:jc w:val="center"/>
    </w:pPr>
    <w:rPr>
      <w:sz w:val="26"/>
      <w:szCs w:val="26"/>
    </w:rPr>
  </w:style>
  <w:style w:type="character" w:customStyle="1" w:styleId="lang-en">
    <w:name w:val="lang-en"/>
  </w:style>
  <w:style w:type="paragraph" w:styleId="Rvision">
    <w:name w:val="Revision"/>
    <w:hidden/>
    <w:uiPriority w:val="99"/>
    <w:semiHidden/>
    <w:rPr>
      <w:szCs w:val="22"/>
    </w:rPr>
  </w:style>
  <w:style w:type="paragraph" w:styleId="Paragraphedeliste0">
    <w:name w:val="List Paragraph"/>
    <w:aliases w:val="Listes,lp1,Paragraphe 3"/>
    <w:basedOn w:val="Normal"/>
    <w:link w:val="ParagraphedelisteCar2"/>
    <w:uiPriority w:val="34"/>
    <w:qFormat/>
    <w:pPr>
      <w:ind w:left="720"/>
      <w:contextualSpacing/>
    </w:pPr>
    <w:rPr>
      <w:rFonts w:ascii="Times New Roman" w:hAnsi="Times New Roman"/>
      <w:sz w:val="24"/>
      <w:szCs w:val="24"/>
    </w:rPr>
  </w:style>
  <w:style w:type="paragraph" w:styleId="Sansinterligne">
    <w:name w:val="No Spacing"/>
    <w:uiPriority w:val="1"/>
    <w:qFormat/>
    <w:pPr>
      <w:jc w:val="both"/>
    </w:pPr>
    <w:rPr>
      <w:szCs w:val="22"/>
    </w:rPr>
  </w:style>
  <w:style w:type="character" w:customStyle="1" w:styleId="fontstyle31">
    <w:name w:val="fontstyle31"/>
    <w:rPr>
      <w:rFonts w:ascii="SymbolMT" w:hAnsi="SymbolMT" w:hint="default"/>
      <w:b w:val="0"/>
      <w:bCs w:val="0"/>
      <w:i w:val="0"/>
      <w:iCs w:val="0"/>
      <w:color w:val="000000"/>
      <w:sz w:val="20"/>
      <w:szCs w:val="20"/>
    </w:rPr>
  </w:style>
  <w:style w:type="paragraph" w:customStyle="1" w:styleId="textbody">
    <w:name w:val="textbody"/>
    <w:basedOn w:val="Normal"/>
    <w:pPr>
      <w:spacing w:before="100" w:beforeAutospacing="1" w:after="100" w:afterAutospacing="1"/>
    </w:pPr>
    <w:rPr>
      <w:rFonts w:ascii="Times New Roman" w:hAnsi="Times New Roman"/>
      <w:sz w:val="24"/>
      <w:szCs w:val="24"/>
    </w:rPr>
  </w:style>
  <w:style w:type="character" w:customStyle="1" w:styleId="Aucun">
    <w:name w:val="Aucun"/>
  </w:style>
  <w:style w:type="paragraph" w:customStyle="1" w:styleId="CorpsA">
    <w:name w:val="Corps A"/>
    <w:pPr>
      <w:pBdr>
        <w:top w:val="nil"/>
        <w:left w:val="nil"/>
        <w:bottom w:val="nil"/>
        <w:right w:val="nil"/>
        <w:between w:val="nil"/>
        <w:bar w:val="nil"/>
      </w:pBdr>
      <w:jc w:val="both"/>
    </w:pPr>
    <w:rPr>
      <w:rFonts w:ascii="Arial" w:eastAsia="Arial" w:hAnsi="Arial" w:cs="Arial"/>
      <w:color w:val="000000"/>
      <w:u w:color="000000"/>
      <w:bdr w:val="nil"/>
      <w14:textOutline w14:w="12700" w14:cap="flat" w14:cmpd="sng" w14:algn="ctr">
        <w14:noFill/>
        <w14:prstDash w14:val="solid"/>
        <w14:miter w14:lim="400000"/>
      </w14:textOutline>
    </w:rPr>
  </w:style>
  <w:style w:type="character" w:customStyle="1" w:styleId="AucunA">
    <w:name w:val="Aucun A"/>
  </w:style>
  <w:style w:type="numbering" w:customStyle="1" w:styleId="Style8import">
    <w:name w:val="Style 8 importé"/>
    <w:pPr>
      <w:numPr>
        <w:numId w:val="13"/>
      </w:numPr>
    </w:pPr>
  </w:style>
  <w:style w:type="paragraph" w:customStyle="1" w:styleId="ParagraphedelisteCar">
    <w:name w:val="Paragraphe de liste Car"/>
    <w:aliases w:val="Paragrafo elenco livello 1 Car,Paragrafo elenco1 Car,EC Car,Colorful List - Accent 11 Car,Paragraphe de liste1 Car,Colorful List - Accent 111 Car,Dot pt Car,List Paragraph1 Car,No Spacing1 Car"/>
    <w:basedOn w:val="Normal"/>
    <w:link w:val="ParagraphedelisteCar1"/>
    <w:uiPriority w:val="34"/>
    <w:qFormat/>
    <w:pPr>
      <w:spacing w:after="160" w:line="254" w:lineRule="auto"/>
      <w:ind w:left="720"/>
      <w:contextualSpacing/>
    </w:pPr>
    <w:rPr>
      <w:rFonts w:eastAsia="Calibri"/>
      <w:kern w:val="2"/>
      <w:sz w:val="22"/>
      <w:lang w:eastAsia="zh-CN"/>
    </w:rPr>
  </w:style>
  <w:style w:type="character" w:customStyle="1" w:styleId="ParagraphedelisteCar1">
    <w:name w:val="Paragraphe de liste Car1"/>
    <w:aliases w:val="Paragrafo elenco livello 1 Car1,Paragrafo elenco1 Car1,EC Car1,Colorful List - Accent 11 Car1,Paragraphe de liste1 Car1,Colorful List - Accent 111 Car1,Dot pt Car1,List Paragraph1 Car1,No Spacing1 Car1"/>
    <w:link w:val="ParagraphedelisteCar"/>
    <w:uiPriority w:val="34"/>
    <w:qFormat/>
    <w:locked/>
    <w:rPr>
      <w:rFonts w:eastAsia="Calibri"/>
      <w:kern w:val="2"/>
      <w:sz w:val="22"/>
      <w:szCs w:val="22"/>
      <w:lang w:eastAsia="zh-CN"/>
    </w:rPr>
  </w:style>
  <w:style w:type="paragraph" w:customStyle="1" w:styleId="Corps">
    <w:name w:val="Corps"/>
    <w:pPr>
      <w:pBdr>
        <w:top w:val="nil"/>
        <w:left w:val="nil"/>
        <w:bottom w:val="nil"/>
        <w:right w:val="nil"/>
        <w:between w:val="nil"/>
        <w:bar w:val="nil"/>
      </w:pBdr>
    </w:pPr>
    <w:rPr>
      <w:rFonts w:ascii="Times New Roman" w:hAnsi="Times New Roman"/>
      <w:color w:val="000000"/>
      <w:sz w:val="24"/>
      <w:szCs w:val="24"/>
      <w:u w:color="000000"/>
      <w:bdr w:val="nil"/>
      <w14:textOutline w14:w="0" w14:cap="flat" w14:cmpd="sng" w14:algn="ctr">
        <w14:noFill/>
        <w14:prstDash w14:val="solid"/>
        <w14:bevel/>
      </w14:textOutline>
    </w:rPr>
  </w:style>
  <w:style w:type="numbering" w:customStyle="1" w:styleId="Style18import">
    <w:name w:val="Style 18 importé"/>
    <w:pPr>
      <w:numPr>
        <w:numId w:val="14"/>
      </w:numPr>
    </w:pPr>
  </w:style>
  <w:style w:type="numbering" w:customStyle="1" w:styleId="Style19import">
    <w:name w:val="Style 19 importé"/>
    <w:pPr>
      <w:numPr>
        <w:numId w:val="15"/>
      </w:numPr>
    </w:pPr>
  </w:style>
  <w:style w:type="numbering" w:customStyle="1" w:styleId="Style12import0">
    <w:name w:val="Style 12 importé.0"/>
    <w:pPr>
      <w:numPr>
        <w:numId w:val="16"/>
      </w:numPr>
    </w:pPr>
  </w:style>
  <w:style w:type="numbering" w:customStyle="1" w:styleId="Style9import">
    <w:name w:val="Style 9 importé"/>
    <w:pPr>
      <w:numPr>
        <w:numId w:val="17"/>
      </w:numPr>
    </w:pPr>
  </w:style>
  <w:style w:type="numbering" w:customStyle="1" w:styleId="Style5import">
    <w:name w:val="Style 5 importé"/>
    <w:pPr>
      <w:numPr>
        <w:numId w:val="18"/>
      </w:numPr>
    </w:pPr>
  </w:style>
  <w:style w:type="numbering" w:customStyle="1" w:styleId="Style8import0">
    <w:name w:val="Style 8 importé.0"/>
    <w:pPr>
      <w:numPr>
        <w:numId w:val="19"/>
      </w:numPr>
    </w:pPr>
  </w:style>
  <w:style w:type="numbering" w:customStyle="1" w:styleId="Style31import0">
    <w:name w:val="Style 31 importé.0"/>
    <w:pPr>
      <w:numPr>
        <w:numId w:val="20"/>
      </w:numPr>
    </w:pPr>
  </w:style>
  <w:style w:type="numbering" w:customStyle="1" w:styleId="Style18import0">
    <w:name w:val="Style 18 importé.0"/>
    <w:pPr>
      <w:numPr>
        <w:numId w:val="21"/>
      </w:numPr>
    </w:pPr>
  </w:style>
  <w:style w:type="numbering" w:customStyle="1" w:styleId="Style19import0">
    <w:name w:val="Style 19 importé.0"/>
    <w:pPr>
      <w:numPr>
        <w:numId w:val="22"/>
      </w:numPr>
    </w:pPr>
  </w:style>
  <w:style w:type="numbering" w:customStyle="1" w:styleId="Style20import0">
    <w:name w:val="Style 20 importé.0"/>
    <w:pPr>
      <w:numPr>
        <w:numId w:val="23"/>
      </w:numPr>
    </w:pPr>
  </w:style>
  <w:style w:type="numbering" w:customStyle="1" w:styleId="Style67import">
    <w:name w:val="Style 67 importé"/>
    <w:pPr>
      <w:numPr>
        <w:numId w:val="24"/>
      </w:numPr>
    </w:pPr>
  </w:style>
  <w:style w:type="numbering" w:customStyle="1" w:styleId="Style1import">
    <w:name w:val="Style 1 importé"/>
    <w:pPr>
      <w:numPr>
        <w:numId w:val="25"/>
      </w:numPr>
    </w:pPr>
  </w:style>
  <w:style w:type="numbering" w:customStyle="1" w:styleId="Style35import">
    <w:name w:val="Style 35 importé"/>
    <w:pPr>
      <w:numPr>
        <w:numId w:val="26"/>
      </w:numPr>
    </w:pPr>
  </w:style>
  <w:style w:type="numbering" w:customStyle="1" w:styleId="Style37import">
    <w:name w:val="Style 37 importé"/>
    <w:pPr>
      <w:numPr>
        <w:numId w:val="27"/>
      </w:numPr>
    </w:pPr>
  </w:style>
  <w:style w:type="numbering" w:customStyle="1" w:styleId="Style41import">
    <w:name w:val="Style 41 importé"/>
    <w:pPr>
      <w:numPr>
        <w:numId w:val="28"/>
      </w:numPr>
    </w:pPr>
  </w:style>
  <w:style w:type="numbering" w:customStyle="1" w:styleId="Style50import">
    <w:name w:val="Style 50 importé"/>
    <w:pPr>
      <w:numPr>
        <w:numId w:val="29"/>
      </w:numPr>
    </w:pPr>
  </w:style>
  <w:style w:type="numbering" w:customStyle="1" w:styleId="Style51import">
    <w:name w:val="Style 51 importé"/>
    <w:pPr>
      <w:numPr>
        <w:numId w:val="30"/>
      </w:numPr>
    </w:pPr>
  </w:style>
  <w:style w:type="numbering" w:customStyle="1" w:styleId="Style53import">
    <w:name w:val="Style 53 importé"/>
    <w:pPr>
      <w:numPr>
        <w:numId w:val="31"/>
      </w:numPr>
    </w:pPr>
  </w:style>
  <w:style w:type="numbering" w:customStyle="1" w:styleId="Style27import0">
    <w:name w:val="Style 27 importé.0"/>
    <w:pPr>
      <w:numPr>
        <w:numId w:val="32"/>
      </w:numPr>
    </w:pPr>
  </w:style>
  <w:style w:type="numbering" w:customStyle="1" w:styleId="Style28import0">
    <w:name w:val="Style 28 importé.0"/>
    <w:pPr>
      <w:numPr>
        <w:numId w:val="33"/>
      </w:numPr>
    </w:pPr>
  </w:style>
  <w:style w:type="character" w:customStyle="1" w:styleId="Mentionnonrsolue1">
    <w:name w:val="Mention non résolue1"/>
    <w:basedOn w:val="Policepardfaut"/>
    <w:uiPriority w:val="99"/>
    <w:semiHidden/>
    <w:unhideWhenUsed/>
    <w:rPr>
      <w:color w:val="605E5C"/>
      <w:shd w:val="clear" w:color="auto" w:fill="E1DFDD"/>
    </w:rPr>
  </w:style>
  <w:style w:type="numbering" w:customStyle="1" w:styleId="Style13import0">
    <w:name w:val="Style 13 importé.0"/>
    <w:pPr>
      <w:numPr>
        <w:numId w:val="34"/>
      </w:numPr>
    </w:pPr>
  </w:style>
  <w:style w:type="numbering" w:customStyle="1" w:styleId="Style14import0">
    <w:name w:val="Style 14 importé.0"/>
    <w:pPr>
      <w:numPr>
        <w:numId w:val="35"/>
      </w:numPr>
    </w:pPr>
  </w:style>
  <w:style w:type="numbering" w:customStyle="1" w:styleId="Style20import">
    <w:name w:val="Style 20 importé"/>
    <w:pPr>
      <w:numPr>
        <w:numId w:val="36"/>
      </w:numPr>
    </w:pPr>
  </w:style>
  <w:style w:type="numbering" w:customStyle="1" w:styleId="Style21import">
    <w:name w:val="Style 21 importé"/>
    <w:pPr>
      <w:numPr>
        <w:numId w:val="37"/>
      </w:numPr>
    </w:pPr>
  </w:style>
  <w:style w:type="numbering" w:customStyle="1" w:styleId="Style25import">
    <w:name w:val="Style 25 importé"/>
    <w:pPr>
      <w:numPr>
        <w:numId w:val="38"/>
      </w:numPr>
    </w:pPr>
  </w:style>
  <w:style w:type="numbering" w:customStyle="1" w:styleId="Style26import">
    <w:name w:val="Style 26 importé"/>
    <w:pPr>
      <w:numPr>
        <w:numId w:val="39"/>
      </w:numPr>
    </w:pPr>
  </w:style>
  <w:style w:type="numbering" w:customStyle="1" w:styleId="Style16import1">
    <w:name w:val="Style 16 importé.1"/>
    <w:pPr>
      <w:numPr>
        <w:numId w:val="40"/>
      </w:numPr>
    </w:pPr>
  </w:style>
  <w:style w:type="numbering" w:customStyle="1" w:styleId="Style22import">
    <w:name w:val="Style 22 importé"/>
    <w:pPr>
      <w:numPr>
        <w:numId w:val="41"/>
      </w:numPr>
    </w:pPr>
  </w:style>
  <w:style w:type="numbering" w:customStyle="1" w:styleId="Style23import">
    <w:name w:val="Style 23 importé"/>
    <w:pPr>
      <w:numPr>
        <w:numId w:val="42"/>
      </w:numPr>
    </w:pPr>
  </w:style>
  <w:style w:type="numbering" w:customStyle="1" w:styleId="Style24import">
    <w:name w:val="Style 24 importé"/>
    <w:pPr>
      <w:numPr>
        <w:numId w:val="43"/>
      </w:numPr>
    </w:pPr>
  </w:style>
  <w:style w:type="numbering" w:customStyle="1" w:styleId="Style27import">
    <w:name w:val="Style 27 importé"/>
    <w:pPr>
      <w:numPr>
        <w:numId w:val="44"/>
      </w:numPr>
    </w:pPr>
  </w:style>
  <w:style w:type="character" w:customStyle="1" w:styleId="Mentionnonrsolue2">
    <w:name w:val="Mention non résolue2"/>
    <w:basedOn w:val="Policepardfaut"/>
    <w:uiPriority w:val="99"/>
    <w:semiHidden/>
    <w:unhideWhenUsed/>
    <w:rPr>
      <w:color w:val="605E5C"/>
      <w:shd w:val="clear" w:color="auto" w:fill="E1DFDD"/>
    </w:rPr>
  </w:style>
  <w:style w:type="numbering" w:customStyle="1" w:styleId="Style14import">
    <w:name w:val="Style 14 importé"/>
    <w:pPr>
      <w:numPr>
        <w:numId w:val="45"/>
      </w:numPr>
    </w:pPr>
  </w:style>
  <w:style w:type="numbering" w:customStyle="1" w:styleId="Style31import">
    <w:name w:val="Style 31 importé"/>
    <w:pPr>
      <w:numPr>
        <w:numId w:val="46"/>
      </w:numPr>
    </w:pPr>
  </w:style>
  <w:style w:type="numbering" w:customStyle="1" w:styleId="Style32import">
    <w:name w:val="Style 32 importé"/>
    <w:pPr>
      <w:numPr>
        <w:numId w:val="47"/>
      </w:numPr>
    </w:pPr>
  </w:style>
  <w:style w:type="character" w:customStyle="1" w:styleId="hgkelc">
    <w:name w:val="hgkelc"/>
    <w:basedOn w:val="Policepardfaut"/>
  </w:style>
  <w:style w:type="character" w:customStyle="1" w:styleId="ParagraphedelisteCar2">
    <w:name w:val="Paragraphe de liste Car2"/>
    <w:aliases w:val="Listes Car,lp1 Car,Paragraphe 3 Car"/>
    <w:link w:val="Paragraphedeliste0"/>
    <w:uiPriority w:val="34"/>
    <w:rPr>
      <w:rFonts w:ascii="Times New Roman" w:hAnsi="Times New Roman"/>
      <w:sz w:val="24"/>
      <w:szCs w:val="24"/>
    </w:rPr>
  </w:style>
  <w:style w:type="table" w:customStyle="1" w:styleId="TableNormal">
    <w:name w:val="Table Normal"/>
    <w:pPr>
      <w:pBdr>
        <w:top w:val="nil"/>
        <w:left w:val="nil"/>
        <w:bottom w:val="nil"/>
        <w:right w:val="nil"/>
        <w:between w:val="nil"/>
        <w:bar w:val="nil"/>
      </w:pBdr>
    </w:pPr>
    <w:rPr>
      <w:rFonts w:ascii="Times New Roman" w:eastAsia="Arial Unicode MS" w:hAnsi="Times New Roman"/>
      <w:bdr w:val="nil"/>
    </w:rPr>
    <w:tblPr>
      <w:tblInd w:w="0" w:type="dxa"/>
      <w:tblCellMar>
        <w:top w:w="0" w:type="dxa"/>
        <w:left w:w="0" w:type="dxa"/>
        <w:bottom w:w="0" w:type="dxa"/>
        <w:right w:w="0" w:type="dxa"/>
      </w:tblCellMar>
    </w:tblPr>
  </w:style>
  <w:style w:type="numbering" w:customStyle="1" w:styleId="Style40import">
    <w:name w:val="Style 40 importé"/>
    <w:pPr>
      <w:numPr>
        <w:numId w:val="48"/>
      </w:numPr>
    </w:pPr>
  </w:style>
  <w:style w:type="numbering" w:customStyle="1" w:styleId="Style17import">
    <w:name w:val="Style 17 importé"/>
    <w:pPr>
      <w:numPr>
        <w:numId w:val="49"/>
      </w:numPr>
    </w:pPr>
  </w:style>
  <w:style w:type="numbering" w:customStyle="1" w:styleId="Style25import0">
    <w:name w:val="Style 25 importé.0"/>
    <w:pPr>
      <w:numPr>
        <w:numId w:val="50"/>
      </w:numPr>
    </w:pPr>
  </w:style>
  <w:style w:type="numbering" w:customStyle="1" w:styleId="Style26import0">
    <w:name w:val="Style 26 importé.0"/>
    <w:pPr>
      <w:numPr>
        <w:numId w:val="51"/>
      </w:numPr>
    </w:pPr>
  </w:style>
  <w:style w:type="character" w:customStyle="1" w:styleId="Mentionnonrsolue3">
    <w:name w:val="Mention non résolue3"/>
    <w:basedOn w:val="Policepardfaut"/>
    <w:uiPriority w:val="99"/>
    <w:semiHidden/>
    <w:unhideWhenUsed/>
    <w:rPr>
      <w:color w:val="605E5C"/>
      <w:shd w:val="clear" w:color="auto" w:fill="E1DFDD"/>
    </w:rPr>
  </w:style>
  <w:style w:type="paragraph" w:customStyle="1" w:styleId="Intgralebase">
    <w:name w:val="Intégrale_base"/>
    <w:pPr>
      <w:pBdr>
        <w:top w:val="nil"/>
        <w:left w:val="nil"/>
        <w:bottom w:val="nil"/>
        <w:right w:val="nil"/>
        <w:between w:val="nil"/>
        <w:bar w:val="nil"/>
      </w:pBdr>
      <w:spacing w:line="280" w:lineRule="exact"/>
      <w:jc w:val="both"/>
    </w:pPr>
    <w:rPr>
      <w:rFonts w:ascii="Trebuchet MS" w:eastAsia="Arial Unicode MS" w:hAnsi="Trebuchet MS" w:cs="Arial Unicode MS"/>
      <w:color w:val="000000"/>
      <w:u w:color="000000"/>
      <w:bdr w:val="nil"/>
    </w:rPr>
  </w:style>
  <w:style w:type="paragraph" w:customStyle="1" w:styleId="Pg1-nommarch">
    <w:name w:val="Pg1-nom marché"/>
    <w:pPr>
      <w:pBdr>
        <w:top w:val="nil"/>
        <w:left w:val="nil"/>
        <w:bottom w:val="nil"/>
        <w:right w:val="nil"/>
        <w:between w:val="nil"/>
        <w:bar w:val="nil"/>
      </w:pBdr>
      <w:tabs>
        <w:tab w:val="left" w:pos="5812"/>
        <w:tab w:val="left" w:pos="7088"/>
        <w:tab w:val="left" w:pos="7230"/>
      </w:tabs>
      <w:spacing w:after="60"/>
      <w:ind w:right="532"/>
      <w:jc w:val="both"/>
    </w:pPr>
    <w:rPr>
      <w:rFonts w:ascii="Arial" w:eastAsia="Arial Unicode MS" w:hAnsi="Arial" w:cs="Arial Unicode MS"/>
      <w:color w:val="000000"/>
      <w:u w:color="000000"/>
      <w:bdr w:val="nil"/>
    </w:rPr>
  </w:style>
  <w:style w:type="paragraph" w:customStyle="1" w:styleId="LabelA">
    <w:name w:val="Label A"/>
    <w:pPr>
      <w:pBdr>
        <w:top w:val="nil"/>
        <w:left w:val="nil"/>
        <w:bottom w:val="nil"/>
        <w:right w:val="nil"/>
        <w:between w:val="nil"/>
        <w:bar w:val="nil"/>
      </w:pBdr>
      <w:suppressAutoHyphens/>
      <w:outlineLvl w:val="4"/>
    </w:pPr>
    <w:rPr>
      <w:rFonts w:ascii="Helvetica Neue" w:eastAsia="Helvetica Neue" w:hAnsi="Helvetica Neue" w:cs="Helvetica Neue"/>
      <w:color w:val="000000"/>
      <w:sz w:val="36"/>
      <w:szCs w:val="36"/>
      <w:u w:color="000000"/>
      <w:bdr w:val="nil"/>
      <w14:textOutline w14:w="12700" w14:cap="flat" w14:cmpd="sng" w14:algn="ctr">
        <w14:noFill/>
        <w14:prstDash w14:val="solid"/>
        <w14:miter w14:lim="400000"/>
      </w14:textOutline>
    </w:rPr>
  </w:style>
  <w:style w:type="numbering" w:customStyle="1" w:styleId="Style2import">
    <w:name w:val="Style 2 importé"/>
    <w:pPr>
      <w:numPr>
        <w:numId w:val="54"/>
      </w:numPr>
    </w:pPr>
  </w:style>
  <w:style w:type="numbering" w:customStyle="1" w:styleId="Style3import">
    <w:name w:val="Style 3 importé"/>
    <w:pPr>
      <w:numPr>
        <w:numId w:val="55"/>
      </w:numPr>
    </w:pPr>
  </w:style>
  <w:style w:type="paragraph" w:customStyle="1" w:styleId="Pardfaut">
    <w:name w:val="Par défaut"/>
    <w:pPr>
      <w:pBdr>
        <w:top w:val="nil"/>
        <w:left w:val="nil"/>
        <w:bottom w:val="nil"/>
        <w:right w:val="nil"/>
        <w:between w:val="nil"/>
        <w:bar w:val="nil"/>
      </w:pBdr>
    </w:pPr>
    <w:rPr>
      <w:rFonts w:ascii="Helvetica Neue" w:eastAsia="Helvetica Neue" w:hAnsi="Helvetica Neue" w:cs="Helvetica Neue"/>
      <w:color w:val="000000"/>
      <w:sz w:val="22"/>
      <w:szCs w:val="22"/>
      <w:bdr w:val="nil"/>
      <w14:textOutline w14:w="0" w14:cap="flat" w14:cmpd="sng" w14:algn="ctr">
        <w14:noFill/>
        <w14:prstDash w14:val="solid"/>
        <w14:bevel/>
      </w14:textOutline>
    </w:rPr>
  </w:style>
  <w:style w:type="numbering" w:customStyle="1" w:styleId="Style7import">
    <w:name w:val="Style 7 importé"/>
    <w:pPr>
      <w:numPr>
        <w:numId w:val="56"/>
      </w:numPr>
    </w:pPr>
  </w:style>
  <w:style w:type="numbering" w:customStyle="1" w:styleId="Style3import0">
    <w:name w:val="Style 3 importé.0"/>
    <w:pPr>
      <w:numPr>
        <w:numId w:val="57"/>
      </w:numPr>
    </w:pPr>
  </w:style>
  <w:style w:type="numbering" w:customStyle="1" w:styleId="Style3import1">
    <w:name w:val="Style 3 importé.1"/>
    <w:pPr>
      <w:numPr>
        <w:numId w:val="58"/>
      </w:numPr>
    </w:pPr>
  </w:style>
  <w:style w:type="numbering" w:customStyle="1" w:styleId="Style12import">
    <w:name w:val="Style 12 importé"/>
    <w:pPr>
      <w:numPr>
        <w:numId w:val="59"/>
      </w:numPr>
    </w:pPr>
  </w:style>
  <w:style w:type="numbering" w:customStyle="1" w:styleId="Style4import">
    <w:name w:val="Style 4 importé"/>
    <w:pPr>
      <w:numPr>
        <w:numId w:val="60"/>
      </w:numPr>
    </w:pPr>
  </w:style>
  <w:style w:type="paragraph" w:customStyle="1" w:styleId="tiquetteA">
    <w:name w:val="Étiquette A"/>
    <w:pPr>
      <w:pBdr>
        <w:top w:val="nil"/>
        <w:left w:val="nil"/>
        <w:bottom w:val="nil"/>
        <w:right w:val="nil"/>
        <w:between w:val="nil"/>
        <w:bar w:val="nil"/>
      </w:pBdr>
      <w:jc w:val="center"/>
    </w:pPr>
    <w:rPr>
      <w:rFonts w:ascii="Helvetica Neue" w:eastAsia="Arial Unicode MS" w:hAnsi="Helvetica Neue" w:cs="Arial Unicode MS"/>
      <w:color w:val="FFFFFF"/>
      <w:sz w:val="24"/>
      <w:szCs w:val="24"/>
      <w:u w:color="FFFFFF"/>
      <w:bdr w:val="nil"/>
      <w14:textOutline w14:w="12700" w14:cap="flat" w14:cmpd="sng" w14:algn="ctr">
        <w14:noFill/>
        <w14:prstDash w14:val="solid"/>
        <w14:miter w14:lim="400000"/>
      </w14:textOutline>
    </w:rPr>
  </w:style>
  <w:style w:type="character" w:customStyle="1" w:styleId="Hyperlink0">
    <w:name w:val="Hyperlink.0"/>
    <w:basedOn w:val="Aucun"/>
    <w:rPr>
      <w:rFonts w:ascii="Helvetica Neue" w:eastAsia="Helvetica Neue" w:hAnsi="Helvetica Neue" w:cs="Helvetica Neue"/>
      <w:u w:val="single"/>
    </w:rPr>
  </w:style>
  <w:style w:type="numbering" w:customStyle="1" w:styleId="Style5import0">
    <w:name w:val="Style 5 importé.0"/>
    <w:pPr>
      <w:numPr>
        <w:numId w:val="61"/>
      </w:numPr>
    </w:pPr>
  </w:style>
  <w:style w:type="numbering" w:customStyle="1" w:styleId="Style6import">
    <w:name w:val="Style 6 importé"/>
    <w:pPr>
      <w:numPr>
        <w:numId w:val="62"/>
      </w:numPr>
    </w:pPr>
  </w:style>
  <w:style w:type="numbering" w:customStyle="1" w:styleId="Style7import0">
    <w:name w:val="Style 7 importé.0"/>
    <w:pPr>
      <w:numPr>
        <w:numId w:val="63"/>
      </w:numPr>
    </w:pPr>
  </w:style>
  <w:style w:type="numbering" w:customStyle="1" w:styleId="Style9import0">
    <w:name w:val="Style 9 importé.0"/>
    <w:pPr>
      <w:numPr>
        <w:numId w:val="64"/>
      </w:numPr>
    </w:pPr>
  </w:style>
  <w:style w:type="numbering" w:customStyle="1" w:styleId="Style10import">
    <w:name w:val="Style 10 importé"/>
    <w:pPr>
      <w:numPr>
        <w:numId w:val="65"/>
      </w:numPr>
    </w:pPr>
  </w:style>
  <w:style w:type="numbering" w:customStyle="1" w:styleId="Style13import">
    <w:name w:val="Style 13 importé"/>
    <w:pPr>
      <w:numPr>
        <w:numId w:val="66"/>
      </w:numPr>
    </w:pPr>
  </w:style>
  <w:style w:type="numbering" w:customStyle="1" w:styleId="Style29import">
    <w:name w:val="Style 29 importé"/>
    <w:pPr>
      <w:numPr>
        <w:numId w:val="67"/>
      </w:numPr>
    </w:pPr>
  </w:style>
  <w:style w:type="numbering" w:customStyle="1" w:styleId="Style15import">
    <w:name w:val="Style 15 importé"/>
    <w:pPr>
      <w:numPr>
        <w:numId w:val="68"/>
      </w:numPr>
    </w:pPr>
  </w:style>
  <w:style w:type="numbering" w:customStyle="1" w:styleId="Style16import">
    <w:name w:val="Style 16 importé"/>
    <w:pPr>
      <w:numPr>
        <w:numId w:val="69"/>
      </w:numPr>
    </w:pPr>
  </w:style>
  <w:style w:type="numbering" w:customStyle="1" w:styleId="Style16import0">
    <w:name w:val="Style 16 importé.0"/>
    <w:pPr>
      <w:numPr>
        <w:numId w:val="70"/>
      </w:numPr>
    </w:pPr>
  </w:style>
  <w:style w:type="numbering" w:customStyle="1" w:styleId="Style15import0">
    <w:name w:val="Style 15 importé.0"/>
    <w:pPr>
      <w:numPr>
        <w:numId w:val="71"/>
      </w:numPr>
    </w:pPr>
  </w:style>
  <w:style w:type="numbering" w:customStyle="1" w:styleId="Style17import0">
    <w:name w:val="Style 17 importé.0"/>
    <w:pPr>
      <w:numPr>
        <w:numId w:val="72"/>
      </w:numPr>
    </w:pPr>
  </w:style>
  <w:style w:type="numbering" w:customStyle="1" w:styleId="Style28import">
    <w:name w:val="Style 28 importé"/>
    <w:pPr>
      <w:numPr>
        <w:numId w:val="73"/>
      </w:numPr>
    </w:pPr>
  </w:style>
  <w:style w:type="numbering" w:customStyle="1" w:styleId="Style30import">
    <w:name w:val="Style 30 importé"/>
    <w:pPr>
      <w:numPr>
        <w:numId w:val="74"/>
      </w:numPr>
    </w:pPr>
  </w:style>
  <w:style w:type="numbering" w:customStyle="1" w:styleId="Style6import0">
    <w:name w:val="Style 6 importé.0"/>
    <w:pPr>
      <w:numPr>
        <w:numId w:val="75"/>
      </w:numPr>
    </w:pPr>
  </w:style>
  <w:style w:type="numbering" w:customStyle="1" w:styleId="Style21import0">
    <w:name w:val="Style 21 importé.0"/>
    <w:pPr>
      <w:numPr>
        <w:numId w:val="76"/>
      </w:numPr>
    </w:pPr>
  </w:style>
  <w:style w:type="numbering" w:customStyle="1" w:styleId="Style34import">
    <w:name w:val="Style 34 importé"/>
    <w:pPr>
      <w:numPr>
        <w:numId w:val="77"/>
      </w:numPr>
    </w:pPr>
  </w:style>
  <w:style w:type="numbering" w:customStyle="1" w:styleId="Style35import0">
    <w:name w:val="Style 35 importé.0"/>
    <w:pPr>
      <w:numPr>
        <w:numId w:val="78"/>
      </w:numPr>
    </w:pPr>
  </w:style>
  <w:style w:type="numbering" w:customStyle="1" w:styleId="Style36import">
    <w:name w:val="Style 36 importé"/>
    <w:pPr>
      <w:numPr>
        <w:numId w:val="79"/>
      </w:numPr>
    </w:pPr>
  </w:style>
  <w:style w:type="numbering" w:customStyle="1" w:styleId="Style24import0">
    <w:name w:val="Style 24 importé.0"/>
    <w:pPr>
      <w:numPr>
        <w:numId w:val="80"/>
      </w:numPr>
    </w:pPr>
  </w:style>
  <w:style w:type="numbering" w:customStyle="1" w:styleId="Style39import">
    <w:name w:val="Style 39 importé"/>
    <w:pPr>
      <w:numPr>
        <w:numId w:val="81"/>
      </w:numPr>
    </w:pPr>
  </w:style>
  <w:style w:type="numbering" w:customStyle="1" w:styleId="Style38import">
    <w:name w:val="Style 38 importé"/>
    <w:pPr>
      <w:numPr>
        <w:numId w:val="82"/>
      </w:numPr>
    </w:pPr>
  </w:style>
  <w:style w:type="numbering" w:customStyle="1" w:styleId="Style42import">
    <w:name w:val="Style 42 importé"/>
    <w:pPr>
      <w:numPr>
        <w:numId w:val="83"/>
      </w:numPr>
    </w:pPr>
  </w:style>
  <w:style w:type="numbering" w:customStyle="1" w:styleId="Style43import">
    <w:name w:val="Style 43 importé"/>
    <w:pPr>
      <w:numPr>
        <w:numId w:val="84"/>
      </w:numPr>
    </w:pPr>
  </w:style>
  <w:style w:type="numbering" w:customStyle="1" w:styleId="Style44import">
    <w:name w:val="Style 44 importé"/>
    <w:pPr>
      <w:numPr>
        <w:numId w:val="85"/>
      </w:numPr>
    </w:pPr>
  </w:style>
  <w:style w:type="numbering" w:customStyle="1" w:styleId="Style45import">
    <w:name w:val="Style 45 importé"/>
    <w:pPr>
      <w:numPr>
        <w:numId w:val="86"/>
      </w:numPr>
    </w:pPr>
  </w:style>
  <w:style w:type="numbering" w:customStyle="1" w:styleId="Style46import">
    <w:name w:val="Style 46 importé"/>
    <w:pPr>
      <w:numPr>
        <w:numId w:val="87"/>
      </w:numPr>
    </w:pPr>
  </w:style>
  <w:style w:type="numbering" w:customStyle="1" w:styleId="Style47import">
    <w:name w:val="Style 47 importé"/>
    <w:pPr>
      <w:numPr>
        <w:numId w:val="88"/>
      </w:numPr>
    </w:pPr>
  </w:style>
  <w:style w:type="numbering" w:customStyle="1" w:styleId="Style48import">
    <w:name w:val="Style 48 importé"/>
    <w:pPr>
      <w:numPr>
        <w:numId w:val="89"/>
      </w:numPr>
    </w:pPr>
  </w:style>
  <w:style w:type="numbering" w:customStyle="1" w:styleId="Style49import">
    <w:name w:val="Style 49 importé"/>
    <w:pPr>
      <w:numPr>
        <w:numId w:val="90"/>
      </w:numPr>
    </w:pPr>
  </w:style>
  <w:style w:type="numbering" w:customStyle="1" w:styleId="Style29import0">
    <w:name w:val="Style 29 importé.0"/>
    <w:pPr>
      <w:numPr>
        <w:numId w:val="91"/>
      </w:numPr>
    </w:pPr>
  </w:style>
  <w:style w:type="numbering" w:customStyle="1" w:styleId="Style30import0">
    <w:name w:val="Style 30 importé.0"/>
    <w:pPr>
      <w:numPr>
        <w:numId w:val="92"/>
      </w:numPr>
    </w:pPr>
  </w:style>
  <w:style w:type="numbering" w:customStyle="1" w:styleId="Style58import">
    <w:name w:val="Style 58 importé"/>
    <w:pPr>
      <w:numPr>
        <w:numId w:val="93"/>
      </w:numPr>
    </w:pPr>
  </w:style>
  <w:style w:type="numbering" w:customStyle="1" w:styleId="Style59import">
    <w:name w:val="Style 59 importé"/>
    <w:pPr>
      <w:numPr>
        <w:numId w:val="94"/>
      </w:numPr>
    </w:pPr>
  </w:style>
  <w:style w:type="numbering" w:customStyle="1" w:styleId="Style60import">
    <w:name w:val="Style 60 importé"/>
    <w:pPr>
      <w:numPr>
        <w:numId w:val="95"/>
      </w:numPr>
    </w:pPr>
  </w:style>
  <w:style w:type="numbering" w:customStyle="1" w:styleId="Style53import0">
    <w:name w:val="Style 53 importé.0"/>
    <w:pPr>
      <w:numPr>
        <w:numId w:val="96"/>
      </w:numPr>
    </w:pPr>
  </w:style>
  <w:style w:type="numbering" w:customStyle="1" w:styleId="Style54import">
    <w:name w:val="Style 54 importé"/>
    <w:pPr>
      <w:numPr>
        <w:numId w:val="97"/>
      </w:numPr>
    </w:pPr>
  </w:style>
  <w:style w:type="numbering" w:customStyle="1" w:styleId="Style61import">
    <w:name w:val="Style 61 importé"/>
    <w:pPr>
      <w:numPr>
        <w:numId w:val="98"/>
      </w:numPr>
    </w:pPr>
  </w:style>
  <w:style w:type="numbering" w:customStyle="1" w:styleId="Style55import">
    <w:name w:val="Style 55 importé"/>
    <w:pPr>
      <w:numPr>
        <w:numId w:val="99"/>
      </w:numPr>
    </w:pPr>
  </w:style>
  <w:style w:type="numbering" w:customStyle="1" w:styleId="Style62import">
    <w:name w:val="Style 62 importé"/>
    <w:pPr>
      <w:numPr>
        <w:numId w:val="100"/>
      </w:numPr>
    </w:pPr>
  </w:style>
  <w:style w:type="numbering" w:customStyle="1" w:styleId="Style63import">
    <w:name w:val="Style 63 importé"/>
    <w:pPr>
      <w:numPr>
        <w:numId w:val="101"/>
      </w:numPr>
    </w:pPr>
  </w:style>
  <w:style w:type="numbering" w:customStyle="1" w:styleId="Style32import0">
    <w:name w:val="Style 32 importé.0"/>
    <w:pPr>
      <w:numPr>
        <w:numId w:val="102"/>
      </w:numPr>
    </w:pPr>
  </w:style>
  <w:style w:type="numbering" w:customStyle="1" w:styleId="Style64import">
    <w:name w:val="Style 64 importé"/>
    <w:pPr>
      <w:numPr>
        <w:numId w:val="103"/>
      </w:numPr>
    </w:pPr>
  </w:style>
  <w:style w:type="numbering" w:customStyle="1" w:styleId="Style65import">
    <w:name w:val="Style 65 importé"/>
    <w:pPr>
      <w:numPr>
        <w:numId w:val="104"/>
      </w:numPr>
    </w:pPr>
  </w:style>
  <w:style w:type="numbering" w:customStyle="1" w:styleId="Style66import">
    <w:name w:val="Style 66 importé"/>
    <w:pPr>
      <w:numPr>
        <w:numId w:val="105"/>
      </w:numPr>
    </w:pPr>
  </w:style>
  <w:style w:type="numbering" w:customStyle="1" w:styleId="Style33import">
    <w:name w:val="Style 33 importé"/>
    <w:pPr>
      <w:numPr>
        <w:numId w:val="106"/>
      </w:numPr>
    </w:pPr>
  </w:style>
  <w:style w:type="numbering" w:customStyle="1" w:styleId="Style68import">
    <w:name w:val="Style 68 importé"/>
    <w:pPr>
      <w:numPr>
        <w:numId w:val="107"/>
      </w:numPr>
    </w:pPr>
  </w:style>
  <w:style w:type="numbering" w:customStyle="1" w:styleId="Style69import">
    <w:name w:val="Style 69 importé"/>
    <w:pPr>
      <w:numPr>
        <w:numId w:val="108"/>
      </w:numPr>
    </w:pPr>
  </w:style>
  <w:style w:type="numbering" w:customStyle="1" w:styleId="Style70import">
    <w:name w:val="Style 70 importé"/>
    <w:pPr>
      <w:numPr>
        <w:numId w:val="109"/>
      </w:numPr>
    </w:pPr>
  </w:style>
  <w:style w:type="numbering" w:customStyle="1" w:styleId="Style34import0">
    <w:name w:val="Style 34 importé.0"/>
    <w:pPr>
      <w:numPr>
        <w:numId w:val="110"/>
      </w:numPr>
    </w:pPr>
  </w:style>
  <w:style w:type="numbering" w:customStyle="1" w:styleId="Style71import">
    <w:name w:val="Style 71 importé"/>
    <w:pPr>
      <w:numPr>
        <w:numId w:val="111"/>
      </w:numPr>
    </w:pPr>
  </w:style>
  <w:style w:type="numbering" w:customStyle="1" w:styleId="Style72import">
    <w:name w:val="Style 72 importé"/>
    <w:pPr>
      <w:numPr>
        <w:numId w:val="112"/>
      </w:numPr>
    </w:pPr>
  </w:style>
  <w:style w:type="numbering" w:customStyle="1" w:styleId="Style73import">
    <w:name w:val="Style 73 importé"/>
    <w:pPr>
      <w:numPr>
        <w:numId w:val="113"/>
      </w:numPr>
    </w:pPr>
  </w:style>
  <w:style w:type="numbering" w:customStyle="1" w:styleId="Style74import">
    <w:name w:val="Style 74 importé"/>
    <w:pPr>
      <w:numPr>
        <w:numId w:val="114"/>
      </w:numPr>
    </w:pPr>
  </w:style>
  <w:style w:type="numbering" w:customStyle="1" w:styleId="Style56import">
    <w:name w:val="Style 56 importé"/>
    <w:pPr>
      <w:numPr>
        <w:numId w:val="115"/>
      </w:numPr>
    </w:pPr>
  </w:style>
  <w:style w:type="numbering" w:customStyle="1" w:styleId="Style35import1">
    <w:name w:val="Style 35 importé.1"/>
    <w:pPr>
      <w:numPr>
        <w:numId w:val="116"/>
      </w:numPr>
    </w:pPr>
  </w:style>
  <w:style w:type="numbering" w:customStyle="1" w:styleId="Style36import0">
    <w:name w:val="Style 36 importé.0"/>
    <w:pPr>
      <w:numPr>
        <w:numId w:val="117"/>
      </w:numPr>
    </w:pPr>
  </w:style>
  <w:style w:type="numbering" w:customStyle="1" w:styleId="Style75import">
    <w:name w:val="Style 75 importé"/>
    <w:pPr>
      <w:numPr>
        <w:numId w:val="118"/>
      </w:numPr>
    </w:pPr>
  </w:style>
  <w:style w:type="numbering" w:customStyle="1" w:styleId="Style37import0">
    <w:name w:val="Style 37 importé.0"/>
    <w:pPr>
      <w:numPr>
        <w:numId w:val="119"/>
      </w:numPr>
    </w:pPr>
  </w:style>
  <w:style w:type="numbering" w:customStyle="1" w:styleId="Style76import">
    <w:name w:val="Style 76 importé"/>
    <w:pPr>
      <w:numPr>
        <w:numId w:val="120"/>
      </w:numPr>
    </w:pPr>
  </w:style>
  <w:style w:type="numbering" w:customStyle="1" w:styleId="Style77import">
    <w:name w:val="Style 77 importé"/>
    <w:pPr>
      <w:numPr>
        <w:numId w:val="121"/>
      </w:numPr>
    </w:pPr>
  </w:style>
  <w:style w:type="numbering" w:customStyle="1" w:styleId="Style78import">
    <w:name w:val="Style 78 importé"/>
    <w:pPr>
      <w:numPr>
        <w:numId w:val="122"/>
      </w:numPr>
    </w:pPr>
  </w:style>
  <w:style w:type="numbering" w:customStyle="1" w:styleId="Style79import">
    <w:name w:val="Style 79 importé"/>
    <w:pPr>
      <w:numPr>
        <w:numId w:val="123"/>
      </w:numPr>
    </w:pPr>
  </w:style>
  <w:style w:type="numbering" w:customStyle="1" w:styleId="Style80import">
    <w:name w:val="Style 80 importé"/>
    <w:pPr>
      <w:numPr>
        <w:numId w:val="124"/>
      </w:numPr>
    </w:pPr>
  </w:style>
  <w:style w:type="numbering" w:customStyle="1" w:styleId="Style81import">
    <w:name w:val="Style 81 importé"/>
    <w:pPr>
      <w:numPr>
        <w:numId w:val="125"/>
      </w:numPr>
    </w:pPr>
  </w:style>
  <w:style w:type="numbering" w:customStyle="1" w:styleId="Style38import0">
    <w:name w:val="Style 38 importé.0"/>
    <w:pPr>
      <w:numPr>
        <w:numId w:val="126"/>
      </w:numPr>
    </w:pPr>
  </w:style>
  <w:style w:type="numbering" w:customStyle="1" w:styleId="Style39import0">
    <w:name w:val="Style 39 importé.0"/>
    <w:pPr>
      <w:numPr>
        <w:numId w:val="127"/>
      </w:numPr>
    </w:pPr>
  </w:style>
  <w:style w:type="numbering" w:customStyle="1" w:styleId="Style82import">
    <w:name w:val="Style 82 importé"/>
    <w:pPr>
      <w:numPr>
        <w:numId w:val="128"/>
      </w:numPr>
    </w:pPr>
  </w:style>
  <w:style w:type="numbering" w:customStyle="1" w:styleId="Style40import0">
    <w:name w:val="Style 40 importé.0"/>
    <w:pPr>
      <w:numPr>
        <w:numId w:val="129"/>
      </w:numPr>
    </w:pPr>
  </w:style>
  <w:style w:type="numbering" w:customStyle="1" w:styleId="Style57import">
    <w:name w:val="Style 57 importé"/>
    <w:pPr>
      <w:numPr>
        <w:numId w:val="130"/>
      </w:numPr>
    </w:pPr>
  </w:style>
  <w:style w:type="numbering" w:customStyle="1" w:styleId="Style41import0">
    <w:name w:val="Style 41 importé.0"/>
    <w:pPr>
      <w:numPr>
        <w:numId w:val="131"/>
      </w:numPr>
    </w:pPr>
  </w:style>
  <w:style w:type="numbering" w:customStyle="1" w:styleId="Style83import">
    <w:name w:val="Style 83 importé"/>
    <w:pPr>
      <w:numPr>
        <w:numId w:val="132"/>
      </w:numPr>
    </w:pPr>
  </w:style>
  <w:style w:type="numbering" w:customStyle="1" w:styleId="Style26import1">
    <w:name w:val="Style 26 importé1"/>
  </w:style>
  <w:style w:type="numbering" w:customStyle="1" w:styleId="Style72import1">
    <w:name w:val="Style 72 importé1"/>
  </w:style>
  <w:style w:type="numbering" w:customStyle="1" w:styleId="Style73import1">
    <w:name w:val="Style 73 importé1"/>
  </w:style>
  <w:style w:type="numbering" w:customStyle="1" w:styleId="Style74import1">
    <w:name w:val="Style 74 importé1"/>
    <w:pPr>
      <w:numPr>
        <w:numId w:val="52"/>
      </w:numPr>
    </w:pPr>
  </w:style>
  <w:style w:type="numbering" w:customStyle="1" w:styleId="Style56import1">
    <w:name w:val="Style 56 importé1"/>
    <w:pPr>
      <w:numPr>
        <w:numId w:val="53"/>
      </w:numPr>
    </w:pPr>
  </w:style>
  <w:style w:type="paragraph" w:customStyle="1" w:styleId="msonormal0">
    <w:name w:val="msonormal"/>
    <w:basedOn w:val="Normal"/>
    <w:pPr>
      <w:spacing w:before="100" w:beforeAutospacing="1" w:after="100" w:afterAutospacing="1"/>
    </w:pPr>
    <w:rPr>
      <w:rFonts w:ascii="Times New Roman" w:hAnsi="Times New Roman"/>
      <w:sz w:val="24"/>
      <w:szCs w:val="24"/>
    </w:rPr>
  </w:style>
  <w:style w:type="paragraph" w:customStyle="1" w:styleId="xl65">
    <w:name w:val="xl65"/>
    <w:basedOn w:val="Normal"/>
    <w:pPr>
      <w:spacing w:before="100" w:beforeAutospacing="1" w:after="100" w:afterAutospacing="1"/>
    </w:pPr>
    <w:rPr>
      <w:rFonts w:ascii="Times New Roman" w:hAnsi="Times New Roman"/>
      <w:sz w:val="24"/>
      <w:szCs w:val="24"/>
    </w:rPr>
  </w:style>
  <w:style w:type="paragraph" w:customStyle="1" w:styleId="xl66">
    <w:name w:val="xl66"/>
    <w:basedOn w:val="Normal"/>
    <w:pPr>
      <w:spacing w:before="100" w:beforeAutospacing="1" w:after="100" w:afterAutospacing="1"/>
    </w:pPr>
    <w:rPr>
      <w:rFonts w:ascii="Times New Roman" w:hAnsi="Times New Roman"/>
      <w:b/>
      <w:bCs/>
      <w:sz w:val="24"/>
      <w:szCs w:val="24"/>
    </w:rPr>
  </w:style>
  <w:style w:type="paragraph" w:customStyle="1" w:styleId="xl67">
    <w:name w:val="xl67"/>
    <w:basedOn w:val="Normal"/>
    <w:pPr>
      <w:spacing w:before="100" w:beforeAutospacing="1" w:after="100" w:afterAutospacing="1"/>
    </w:pPr>
    <w:rPr>
      <w:rFonts w:ascii="Times New Roman" w:hAnsi="Times New Roman"/>
      <w:b/>
      <w:bCs/>
      <w:sz w:val="22"/>
    </w:rPr>
  </w:style>
  <w:style w:type="paragraph" w:customStyle="1" w:styleId="xl68">
    <w:name w:val="xl68"/>
    <w:basedOn w:val="Normal"/>
    <w:pPr>
      <w:pBdr>
        <w:left w:val="single" w:sz="12" w:space="0" w:color="auto"/>
        <w:bottom w:val="single" w:sz="12" w:space="0" w:color="auto"/>
      </w:pBdr>
      <w:spacing w:before="100" w:beforeAutospacing="1" w:after="100" w:afterAutospacing="1"/>
    </w:pPr>
    <w:rPr>
      <w:rFonts w:ascii="Times New Roman" w:hAnsi="Times New Roman"/>
      <w:b/>
      <w:bCs/>
      <w:sz w:val="22"/>
    </w:rPr>
  </w:style>
  <w:style w:type="paragraph" w:customStyle="1" w:styleId="xl69">
    <w:name w:val="xl69"/>
    <w:basedOn w:val="Normal"/>
    <w:pPr>
      <w:pBdr>
        <w:top w:val="single" w:sz="4" w:space="0" w:color="auto"/>
        <w:left w:val="single" w:sz="12" w:space="0" w:color="auto"/>
        <w:bottom w:val="single" w:sz="12" w:space="0" w:color="auto"/>
        <w:right w:val="single" w:sz="4" w:space="0" w:color="auto"/>
      </w:pBdr>
      <w:spacing w:before="100" w:beforeAutospacing="1" w:after="100" w:afterAutospacing="1"/>
    </w:pPr>
    <w:rPr>
      <w:rFonts w:ascii="Times New Roman" w:hAnsi="Times New Roman"/>
      <w:b/>
      <w:bCs/>
      <w:sz w:val="22"/>
    </w:rPr>
  </w:style>
  <w:style w:type="paragraph" w:customStyle="1" w:styleId="xl70">
    <w:name w:val="xl70"/>
    <w:basedOn w:val="Normal"/>
    <w:pPr>
      <w:pBdr>
        <w:left w:val="single" w:sz="12" w:space="0" w:color="auto"/>
        <w:right w:val="single" w:sz="4" w:space="0" w:color="auto"/>
      </w:pBdr>
      <w:spacing w:before="100" w:beforeAutospacing="1" w:after="100" w:afterAutospacing="1"/>
    </w:pPr>
    <w:rPr>
      <w:rFonts w:ascii="Times New Roman" w:hAnsi="Times New Roman"/>
      <w:sz w:val="24"/>
      <w:szCs w:val="24"/>
    </w:rPr>
  </w:style>
  <w:style w:type="paragraph" w:customStyle="1" w:styleId="xl71">
    <w:name w:val="xl71"/>
    <w:basedOn w:val="Normal"/>
    <w:pPr>
      <w:pBdr>
        <w:top w:val="double" w:sz="6" w:space="0" w:color="auto"/>
        <w:left w:val="single" w:sz="12"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2">
    <w:name w:val="xl72"/>
    <w:basedOn w:val="Normal"/>
    <w:pPr>
      <w:pBdr>
        <w:top w:val="single" w:sz="4" w:space="0" w:color="auto"/>
        <w:left w:val="single" w:sz="12"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3">
    <w:name w:val="xl73"/>
    <w:basedOn w:val="Normal"/>
    <w:pPr>
      <w:pBdr>
        <w:left w:val="single" w:sz="12" w:space="0" w:color="auto"/>
        <w:bottom w:val="single" w:sz="4" w:space="0" w:color="auto"/>
        <w:right w:val="single" w:sz="8" w:space="0" w:color="auto"/>
      </w:pBdr>
      <w:spacing w:before="100" w:beforeAutospacing="1" w:after="100" w:afterAutospacing="1"/>
    </w:pPr>
    <w:rPr>
      <w:rFonts w:ascii="Times New Roman" w:hAnsi="Times New Roman"/>
      <w:sz w:val="24"/>
      <w:szCs w:val="24"/>
    </w:rPr>
  </w:style>
  <w:style w:type="paragraph" w:customStyle="1" w:styleId="xl74">
    <w:name w:val="xl74"/>
    <w:basedOn w:val="Normal"/>
    <w:pPr>
      <w:pBdr>
        <w:bottom w:val="single" w:sz="12" w:space="0" w:color="auto"/>
        <w:right w:val="single" w:sz="12" w:space="0" w:color="auto"/>
      </w:pBdr>
      <w:spacing w:before="100" w:beforeAutospacing="1" w:after="100" w:afterAutospacing="1"/>
      <w:jc w:val="center"/>
    </w:pPr>
    <w:rPr>
      <w:rFonts w:ascii="Times New Roman" w:hAnsi="Times New Roman"/>
      <w:b/>
      <w:bCs/>
      <w:sz w:val="22"/>
    </w:rPr>
  </w:style>
  <w:style w:type="paragraph" w:customStyle="1" w:styleId="xl75">
    <w:name w:val="xl75"/>
    <w:basedOn w:val="Normal"/>
    <w:pPr>
      <w:pBdr>
        <w:top w:val="single" w:sz="4" w:space="0" w:color="auto"/>
        <w:left w:val="single" w:sz="4" w:space="0" w:color="auto"/>
        <w:bottom w:val="single" w:sz="12" w:space="0" w:color="auto"/>
        <w:right w:val="single" w:sz="12" w:space="0" w:color="auto"/>
      </w:pBdr>
      <w:spacing w:before="100" w:beforeAutospacing="1" w:after="100" w:afterAutospacing="1"/>
      <w:jc w:val="center"/>
    </w:pPr>
    <w:rPr>
      <w:rFonts w:ascii="Times New Roman" w:hAnsi="Times New Roman"/>
      <w:b/>
      <w:bCs/>
      <w:sz w:val="22"/>
    </w:rPr>
  </w:style>
  <w:style w:type="paragraph" w:customStyle="1" w:styleId="xl76">
    <w:name w:val="xl76"/>
    <w:basedOn w:val="Normal"/>
    <w:pPr>
      <w:pBdr>
        <w:top w:val="single" w:sz="12" w:space="0" w:color="auto"/>
        <w:bottom w:val="double" w:sz="6" w:space="0" w:color="auto"/>
        <w:right w:val="single" w:sz="12" w:space="0" w:color="auto"/>
      </w:pBdr>
      <w:shd w:val="clear" w:color="000000" w:fill="F4B084"/>
      <w:spacing w:before="100" w:beforeAutospacing="1" w:after="100" w:afterAutospacing="1"/>
      <w:jc w:val="center"/>
    </w:pPr>
    <w:rPr>
      <w:rFonts w:ascii="Times New Roman" w:hAnsi="Times New Roman"/>
      <w:b/>
      <w:bCs/>
      <w:sz w:val="22"/>
    </w:rPr>
  </w:style>
  <w:style w:type="paragraph" w:customStyle="1" w:styleId="xl77">
    <w:name w:val="xl77"/>
    <w:basedOn w:val="Normal"/>
    <w:pPr>
      <w:pBdr>
        <w:left w:val="single" w:sz="4" w:space="0" w:color="auto"/>
        <w:right w:val="single" w:sz="12" w:space="0" w:color="auto"/>
      </w:pBdr>
      <w:spacing w:before="100" w:beforeAutospacing="1" w:after="100" w:afterAutospacing="1"/>
      <w:jc w:val="center"/>
    </w:pPr>
    <w:rPr>
      <w:rFonts w:ascii="Times New Roman" w:hAnsi="Times New Roman"/>
      <w:b/>
      <w:bCs/>
      <w:sz w:val="24"/>
      <w:szCs w:val="24"/>
    </w:rPr>
  </w:style>
  <w:style w:type="paragraph" w:customStyle="1" w:styleId="xl78">
    <w:name w:val="xl78"/>
    <w:basedOn w:val="Normal"/>
    <w:pPr>
      <w:pBdr>
        <w:top w:val="double" w:sz="6" w:space="0" w:color="auto"/>
        <w:bottom w:val="single" w:sz="4" w:space="0" w:color="auto"/>
        <w:right w:val="single" w:sz="12" w:space="0" w:color="auto"/>
      </w:pBdr>
      <w:spacing w:before="100" w:beforeAutospacing="1" w:after="100" w:afterAutospacing="1"/>
      <w:jc w:val="center"/>
    </w:pPr>
    <w:rPr>
      <w:rFonts w:ascii="Times New Roman" w:hAnsi="Times New Roman"/>
      <w:b/>
      <w:bCs/>
      <w:sz w:val="24"/>
      <w:szCs w:val="24"/>
    </w:rPr>
  </w:style>
  <w:style w:type="paragraph" w:customStyle="1" w:styleId="xl79">
    <w:name w:val="xl79"/>
    <w:basedOn w:val="Normal"/>
    <w:pPr>
      <w:pBdr>
        <w:top w:val="single" w:sz="4" w:space="0" w:color="auto"/>
        <w:bottom w:val="single" w:sz="4" w:space="0" w:color="auto"/>
        <w:right w:val="single" w:sz="12" w:space="0" w:color="auto"/>
      </w:pBdr>
      <w:spacing w:before="100" w:beforeAutospacing="1" w:after="100" w:afterAutospacing="1"/>
      <w:jc w:val="center"/>
    </w:pPr>
    <w:rPr>
      <w:rFonts w:ascii="Times New Roman" w:hAnsi="Times New Roman"/>
      <w:b/>
      <w:bCs/>
      <w:sz w:val="24"/>
      <w:szCs w:val="24"/>
    </w:rPr>
  </w:style>
  <w:style w:type="paragraph" w:customStyle="1" w:styleId="xl80">
    <w:name w:val="xl80"/>
    <w:basedOn w:val="Normal"/>
    <w:pPr>
      <w:pBdr>
        <w:bottom w:val="single" w:sz="4" w:space="0" w:color="auto"/>
        <w:right w:val="single" w:sz="12" w:space="0" w:color="auto"/>
      </w:pBdr>
      <w:spacing w:before="100" w:beforeAutospacing="1" w:after="100" w:afterAutospacing="1"/>
      <w:jc w:val="center"/>
    </w:pPr>
    <w:rPr>
      <w:rFonts w:ascii="Times New Roman" w:hAnsi="Times New Roman"/>
      <w:b/>
      <w:bCs/>
      <w:sz w:val="24"/>
      <w:szCs w:val="24"/>
    </w:rPr>
  </w:style>
  <w:style w:type="paragraph" w:customStyle="1" w:styleId="xl81">
    <w:name w:val="xl81"/>
    <w:basedOn w:val="Normal"/>
    <w:pPr>
      <w:spacing w:before="100" w:beforeAutospacing="1" w:after="100" w:afterAutospacing="1"/>
      <w:jc w:val="center"/>
    </w:pPr>
    <w:rPr>
      <w:rFonts w:ascii="Times New Roman" w:hAnsi="Times New Roman"/>
      <w:b/>
      <w:bCs/>
      <w:sz w:val="24"/>
      <w:szCs w:val="24"/>
    </w:rPr>
  </w:style>
  <w:style w:type="paragraph" w:customStyle="1" w:styleId="xl82">
    <w:name w:val="xl82"/>
    <w:basedOn w:val="Normal"/>
    <w:pPr>
      <w:pBdr>
        <w:top w:val="single" w:sz="12" w:space="0" w:color="auto"/>
        <w:left w:val="single" w:sz="12" w:space="0" w:color="auto"/>
        <w:bottom w:val="double" w:sz="6" w:space="0" w:color="auto"/>
        <w:right w:val="single" w:sz="8" w:space="0" w:color="auto"/>
      </w:pBdr>
      <w:shd w:val="clear" w:color="000000" w:fill="9BC2E6"/>
      <w:spacing w:before="100" w:beforeAutospacing="1" w:after="100" w:afterAutospacing="1"/>
      <w:jc w:val="center"/>
      <w:textAlignment w:val="center"/>
    </w:pPr>
    <w:rPr>
      <w:rFonts w:ascii="Times New Roman" w:hAnsi="Times New Roman"/>
      <w:b/>
      <w:bCs/>
      <w:sz w:val="22"/>
    </w:rPr>
  </w:style>
  <w:style w:type="paragraph" w:customStyle="1" w:styleId="xl83">
    <w:name w:val="xl83"/>
    <w:basedOn w:val="Normal"/>
    <w:pPr>
      <w:pBdr>
        <w:top w:val="double" w:sz="6" w:space="0" w:color="auto"/>
        <w:left w:val="single" w:sz="12" w:space="0" w:color="auto"/>
        <w:bottom w:val="single" w:sz="4" w:space="0" w:color="auto"/>
        <w:right w:val="single" w:sz="8" w:space="0" w:color="auto"/>
      </w:pBdr>
      <w:spacing w:before="100" w:beforeAutospacing="1" w:after="100" w:afterAutospacing="1"/>
    </w:pPr>
    <w:rPr>
      <w:rFonts w:ascii="Times New Roman" w:hAnsi="Times New Roman"/>
      <w:color w:val="FF0000"/>
      <w:sz w:val="24"/>
      <w:szCs w:val="24"/>
    </w:rPr>
  </w:style>
  <w:style w:type="paragraph" w:customStyle="1" w:styleId="xl84">
    <w:name w:val="xl84"/>
    <w:basedOn w:val="Normal"/>
    <w:pPr>
      <w:pBdr>
        <w:top w:val="single" w:sz="4" w:space="0" w:color="auto"/>
        <w:left w:val="single" w:sz="12" w:space="0" w:color="auto"/>
        <w:bottom w:val="single" w:sz="4" w:space="0" w:color="auto"/>
        <w:right w:val="single" w:sz="8" w:space="0" w:color="auto"/>
      </w:pBdr>
      <w:spacing w:before="100" w:beforeAutospacing="1" w:after="100" w:afterAutospacing="1"/>
    </w:pPr>
    <w:rPr>
      <w:rFonts w:ascii="Times New Roman" w:hAnsi="Times New Roman"/>
      <w:color w:val="FF0000"/>
      <w:sz w:val="24"/>
      <w:szCs w:val="24"/>
    </w:rPr>
  </w:style>
  <w:style w:type="paragraph" w:customStyle="1" w:styleId="xl85">
    <w:name w:val="xl85"/>
    <w:basedOn w:val="Normal"/>
    <w:pPr>
      <w:spacing w:before="100" w:beforeAutospacing="1" w:after="100" w:afterAutospacing="1"/>
    </w:pPr>
    <w:rPr>
      <w:rFonts w:ascii="Times New Roman" w:hAnsi="Times New Roman"/>
      <w:sz w:val="16"/>
      <w:szCs w:val="16"/>
    </w:rPr>
  </w:style>
  <w:style w:type="paragraph" w:customStyle="1" w:styleId="xl86">
    <w:name w:val="xl86"/>
    <w:basedOn w:val="Normal"/>
    <w:pPr>
      <w:pBdr>
        <w:top w:val="single" w:sz="12" w:space="0" w:color="auto"/>
        <w:left w:val="single" w:sz="12" w:space="0" w:color="auto"/>
        <w:bottom w:val="double" w:sz="6" w:space="0" w:color="auto"/>
      </w:pBdr>
      <w:shd w:val="clear" w:color="000000" w:fill="FFC000"/>
      <w:spacing w:before="100" w:beforeAutospacing="1" w:after="100" w:afterAutospacing="1"/>
      <w:jc w:val="center"/>
      <w:textAlignment w:val="center"/>
    </w:pPr>
    <w:rPr>
      <w:rFonts w:ascii="Times New Roman" w:hAnsi="Times New Roman"/>
      <w:b/>
      <w:bCs/>
      <w:sz w:val="22"/>
    </w:rPr>
  </w:style>
  <w:style w:type="paragraph" w:customStyle="1" w:styleId="xl87">
    <w:name w:val="xl87"/>
    <w:basedOn w:val="Normal"/>
    <w:pPr>
      <w:pBdr>
        <w:top w:val="single" w:sz="12" w:space="0" w:color="auto"/>
        <w:bottom w:val="double" w:sz="6" w:space="0" w:color="auto"/>
        <w:right w:val="single" w:sz="12" w:space="0" w:color="auto"/>
      </w:pBdr>
      <w:shd w:val="clear" w:color="000000" w:fill="FFC000"/>
      <w:spacing w:before="100" w:beforeAutospacing="1" w:after="100" w:afterAutospacing="1"/>
      <w:jc w:val="center"/>
      <w:textAlignment w:val="center"/>
    </w:pPr>
    <w:rPr>
      <w:rFonts w:ascii="Times New Roman" w:hAnsi="Times New Roman"/>
      <w:b/>
      <w:bCs/>
      <w:sz w:val="22"/>
    </w:rPr>
  </w:style>
  <w:style w:type="paragraph" w:customStyle="1" w:styleId="niv1">
    <w:name w:val="niv1"/>
    <w:basedOn w:val="Normal"/>
    <w:pPr>
      <w:spacing w:before="100" w:beforeAutospacing="1" w:after="100" w:afterAutospacing="1"/>
    </w:pPr>
    <w:rPr>
      <w:rFonts w:ascii="Times New Roman" w:hAnsi="Times New Roman"/>
      <w:sz w:val="24"/>
      <w:szCs w:val="24"/>
    </w:rPr>
  </w:style>
  <w:style w:type="paragraph" w:customStyle="1" w:styleId="Standard">
    <w:name w:val="Standard"/>
    <w:pPr>
      <w:widowControl w:val="0"/>
      <w:suppressAutoHyphens/>
      <w:autoSpaceDN w:val="0"/>
      <w:textAlignment w:val="baseline"/>
    </w:pPr>
    <w:rPr>
      <w:rFonts w:ascii="Liberation Sans" w:eastAsia="SimSun" w:hAnsi="Liberation Sans" w:cs="Mangal"/>
      <w:kern w:val="3"/>
      <w:sz w:val="22"/>
      <w:szCs w:val="24"/>
      <w:lang w:eastAsia="zh-CN" w:bidi="hi-IN"/>
    </w:rPr>
  </w:style>
  <w:style w:type="paragraph" w:customStyle="1" w:styleId="Heading">
    <w:name w:val="Heading"/>
    <w:basedOn w:val="Standard"/>
    <w:next w:val="Textbody0"/>
    <w:pPr>
      <w:keepNext/>
      <w:spacing w:before="240" w:after="120"/>
    </w:pPr>
    <w:rPr>
      <w:rFonts w:eastAsia="Microsoft YaHei"/>
      <w:sz w:val="28"/>
      <w:szCs w:val="28"/>
    </w:rPr>
  </w:style>
  <w:style w:type="paragraph" w:customStyle="1" w:styleId="Textbody0">
    <w:name w:val="Text body"/>
    <w:basedOn w:val="Standard"/>
    <w:pPr>
      <w:spacing w:after="140" w:line="288" w:lineRule="auto"/>
    </w:pPr>
  </w:style>
  <w:style w:type="paragraph" w:customStyle="1" w:styleId="EspAv1">
    <w:name w:val="EspAv 1"/>
    <w:basedOn w:val="Standard"/>
    <w:pPr>
      <w:keepLines/>
      <w:spacing w:before="240"/>
    </w:pPr>
    <w:rPr>
      <w:szCs w:val="20"/>
    </w:rPr>
  </w:style>
  <w:style w:type="paragraph" w:customStyle="1" w:styleId="TableContents">
    <w:name w:val="Table Contents"/>
    <w:basedOn w:val="Standard"/>
    <w:pPr>
      <w:suppressLineNumbers/>
    </w:pPr>
  </w:style>
  <w:style w:type="paragraph" w:customStyle="1" w:styleId="TableHeading">
    <w:name w:val="Table Heading"/>
    <w:basedOn w:val="TableContents"/>
    <w:pPr>
      <w:jc w:val="center"/>
    </w:pPr>
    <w:rPr>
      <w:b/>
      <w:bCs/>
    </w:rPr>
  </w:style>
  <w:style w:type="character" w:customStyle="1" w:styleId="BulletSymbols">
    <w:name w:val="Bullet Symbols"/>
    <w:rPr>
      <w:rFonts w:ascii="OpenSymbol" w:eastAsia="OpenSymbol" w:hAnsi="OpenSymbol" w:cs="OpenSymbol"/>
    </w:rPr>
  </w:style>
  <w:style w:type="paragraph" w:customStyle="1" w:styleId="Titre0">
    <w:name w:val="Titre 0"/>
    <w:basedOn w:val="Normal"/>
    <w:next w:val="Normal"/>
    <w:pPr>
      <w:keepNext/>
      <w:suppressAutoHyphens/>
      <w:spacing w:before="170" w:after="170"/>
    </w:pPr>
    <w:rPr>
      <w:rFonts w:ascii="Arial" w:hAnsi="Arial" w:cs="Arial"/>
      <w:b/>
      <w:bCs/>
      <w:kern w:val="1"/>
      <w:sz w:val="28"/>
      <w:szCs w:val="28"/>
      <w:lang w:eastAsia="zh-CN"/>
    </w:rPr>
  </w:style>
  <w:style w:type="paragraph" w:styleId="En-ttedetabledesmatires">
    <w:name w:val="TOC Heading"/>
    <w:basedOn w:val="Titre1"/>
    <w:next w:val="Normal"/>
    <w:uiPriority w:val="39"/>
    <w:qFormat/>
    <w:pPr>
      <w:pageBreakBefore w:val="0"/>
      <w:numPr>
        <w:numId w:val="0"/>
      </w:numPr>
      <w:spacing w:after="360"/>
      <w:jc w:val="both"/>
      <w:outlineLvl w:val="9"/>
    </w:pPr>
    <w:rPr>
      <w:lang w:bidi="en-US"/>
    </w:rPr>
  </w:style>
  <w:style w:type="paragraph" w:styleId="Listepuces">
    <w:name w:val="List Bullet"/>
    <w:basedOn w:val="Normal"/>
    <w:autoRedefine/>
    <w:pPr>
      <w:widowControl w:val="0"/>
      <w:numPr>
        <w:numId w:val="143"/>
      </w:numPr>
      <w:suppressAutoHyphens/>
      <w:autoSpaceDN w:val="0"/>
      <w:textAlignment w:val="baseline"/>
    </w:pPr>
    <w:rPr>
      <w:rFonts w:ascii="Liberation Sans" w:eastAsia="SimSun" w:hAnsi="Liberation Sans" w:cs="Mangal"/>
      <w:kern w:val="3"/>
      <w:sz w:val="22"/>
      <w:szCs w:val="24"/>
      <w:lang w:eastAsia="zh-CN" w:bidi="hi-IN"/>
    </w:rPr>
  </w:style>
  <w:style w:type="paragraph" w:customStyle="1" w:styleId="xmsonormal">
    <w:name w:val="x_msonormal"/>
    <w:basedOn w:val="Normal"/>
    <w:pPr>
      <w:spacing w:before="100" w:beforeAutospacing="1" w:after="100" w:afterAutospacing="1"/>
    </w:pPr>
    <w:rPr>
      <w:rFonts w:ascii="Times New Roman" w:eastAsia="SimSun" w:hAnsi="Times New Roman"/>
      <w:sz w:val="24"/>
      <w:szCs w:val="24"/>
      <w:lang w:eastAsia="zh-CN"/>
    </w:rPr>
  </w:style>
  <w:style w:type="character" w:customStyle="1" w:styleId="Mentionnonrsolue4">
    <w:name w:val="Mention non résolue4"/>
    <w:basedOn w:val="Policepardfaut"/>
    <w:uiPriority w:val="99"/>
    <w:semiHidden/>
    <w:unhideWhenUs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050579">
      <w:bodyDiv w:val="1"/>
      <w:marLeft w:val="0"/>
      <w:marRight w:val="0"/>
      <w:marTop w:val="0"/>
      <w:marBottom w:val="0"/>
      <w:divBdr>
        <w:top w:val="none" w:sz="0" w:space="0" w:color="auto"/>
        <w:left w:val="none" w:sz="0" w:space="0" w:color="auto"/>
        <w:bottom w:val="none" w:sz="0" w:space="0" w:color="auto"/>
        <w:right w:val="none" w:sz="0" w:space="0" w:color="auto"/>
      </w:divBdr>
      <w:divsChild>
        <w:div w:id="488055677">
          <w:marLeft w:val="0"/>
          <w:marRight w:val="0"/>
          <w:marTop w:val="0"/>
          <w:marBottom w:val="0"/>
          <w:divBdr>
            <w:top w:val="none" w:sz="0" w:space="0" w:color="auto"/>
            <w:left w:val="none" w:sz="0" w:space="0" w:color="auto"/>
            <w:bottom w:val="none" w:sz="0" w:space="0" w:color="auto"/>
            <w:right w:val="none" w:sz="0" w:space="0" w:color="auto"/>
          </w:divBdr>
          <w:divsChild>
            <w:div w:id="1090196806">
              <w:marLeft w:val="0"/>
              <w:marRight w:val="0"/>
              <w:marTop w:val="0"/>
              <w:marBottom w:val="0"/>
              <w:divBdr>
                <w:top w:val="none" w:sz="0" w:space="0" w:color="auto"/>
                <w:left w:val="none" w:sz="0" w:space="0" w:color="auto"/>
                <w:bottom w:val="none" w:sz="0" w:space="0" w:color="auto"/>
                <w:right w:val="none" w:sz="0" w:space="0" w:color="auto"/>
              </w:divBdr>
              <w:divsChild>
                <w:div w:id="16879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67413">
      <w:bodyDiv w:val="1"/>
      <w:marLeft w:val="0"/>
      <w:marRight w:val="0"/>
      <w:marTop w:val="0"/>
      <w:marBottom w:val="0"/>
      <w:divBdr>
        <w:top w:val="none" w:sz="0" w:space="0" w:color="auto"/>
        <w:left w:val="none" w:sz="0" w:space="0" w:color="auto"/>
        <w:bottom w:val="none" w:sz="0" w:space="0" w:color="auto"/>
        <w:right w:val="none" w:sz="0" w:space="0" w:color="auto"/>
      </w:divBdr>
    </w:div>
    <w:div w:id="50232791">
      <w:bodyDiv w:val="1"/>
      <w:marLeft w:val="0"/>
      <w:marRight w:val="0"/>
      <w:marTop w:val="0"/>
      <w:marBottom w:val="0"/>
      <w:divBdr>
        <w:top w:val="none" w:sz="0" w:space="0" w:color="auto"/>
        <w:left w:val="none" w:sz="0" w:space="0" w:color="auto"/>
        <w:bottom w:val="none" w:sz="0" w:space="0" w:color="auto"/>
        <w:right w:val="none" w:sz="0" w:space="0" w:color="auto"/>
      </w:divBdr>
    </w:div>
    <w:div w:id="51538480">
      <w:bodyDiv w:val="1"/>
      <w:marLeft w:val="0"/>
      <w:marRight w:val="0"/>
      <w:marTop w:val="0"/>
      <w:marBottom w:val="0"/>
      <w:divBdr>
        <w:top w:val="none" w:sz="0" w:space="0" w:color="auto"/>
        <w:left w:val="none" w:sz="0" w:space="0" w:color="auto"/>
        <w:bottom w:val="none" w:sz="0" w:space="0" w:color="auto"/>
        <w:right w:val="none" w:sz="0" w:space="0" w:color="auto"/>
      </w:divBdr>
      <w:divsChild>
        <w:div w:id="1882401762">
          <w:marLeft w:val="835"/>
          <w:marRight w:val="0"/>
          <w:marTop w:val="120"/>
          <w:marBottom w:val="120"/>
          <w:divBdr>
            <w:top w:val="none" w:sz="0" w:space="0" w:color="auto"/>
            <w:left w:val="none" w:sz="0" w:space="0" w:color="auto"/>
            <w:bottom w:val="none" w:sz="0" w:space="0" w:color="auto"/>
            <w:right w:val="none" w:sz="0" w:space="0" w:color="auto"/>
          </w:divBdr>
        </w:div>
      </w:divsChild>
    </w:div>
    <w:div w:id="84427165">
      <w:bodyDiv w:val="1"/>
      <w:marLeft w:val="0"/>
      <w:marRight w:val="0"/>
      <w:marTop w:val="0"/>
      <w:marBottom w:val="0"/>
      <w:divBdr>
        <w:top w:val="none" w:sz="0" w:space="0" w:color="auto"/>
        <w:left w:val="none" w:sz="0" w:space="0" w:color="auto"/>
        <w:bottom w:val="none" w:sz="0" w:space="0" w:color="auto"/>
        <w:right w:val="none" w:sz="0" w:space="0" w:color="auto"/>
      </w:divBdr>
    </w:div>
    <w:div w:id="100539974">
      <w:bodyDiv w:val="1"/>
      <w:marLeft w:val="0"/>
      <w:marRight w:val="0"/>
      <w:marTop w:val="0"/>
      <w:marBottom w:val="0"/>
      <w:divBdr>
        <w:top w:val="none" w:sz="0" w:space="0" w:color="auto"/>
        <w:left w:val="none" w:sz="0" w:space="0" w:color="auto"/>
        <w:bottom w:val="none" w:sz="0" w:space="0" w:color="auto"/>
        <w:right w:val="none" w:sz="0" w:space="0" w:color="auto"/>
      </w:divBdr>
    </w:div>
    <w:div w:id="127940039">
      <w:bodyDiv w:val="1"/>
      <w:marLeft w:val="0"/>
      <w:marRight w:val="0"/>
      <w:marTop w:val="0"/>
      <w:marBottom w:val="0"/>
      <w:divBdr>
        <w:top w:val="none" w:sz="0" w:space="0" w:color="auto"/>
        <w:left w:val="none" w:sz="0" w:space="0" w:color="auto"/>
        <w:bottom w:val="none" w:sz="0" w:space="0" w:color="auto"/>
        <w:right w:val="none" w:sz="0" w:space="0" w:color="auto"/>
      </w:divBdr>
    </w:div>
    <w:div w:id="152456319">
      <w:bodyDiv w:val="1"/>
      <w:marLeft w:val="0"/>
      <w:marRight w:val="0"/>
      <w:marTop w:val="0"/>
      <w:marBottom w:val="0"/>
      <w:divBdr>
        <w:top w:val="none" w:sz="0" w:space="0" w:color="auto"/>
        <w:left w:val="none" w:sz="0" w:space="0" w:color="auto"/>
        <w:bottom w:val="none" w:sz="0" w:space="0" w:color="auto"/>
        <w:right w:val="none" w:sz="0" w:space="0" w:color="auto"/>
      </w:divBdr>
    </w:div>
    <w:div w:id="169177728">
      <w:bodyDiv w:val="1"/>
      <w:marLeft w:val="0"/>
      <w:marRight w:val="0"/>
      <w:marTop w:val="0"/>
      <w:marBottom w:val="0"/>
      <w:divBdr>
        <w:top w:val="none" w:sz="0" w:space="0" w:color="auto"/>
        <w:left w:val="none" w:sz="0" w:space="0" w:color="auto"/>
        <w:bottom w:val="none" w:sz="0" w:space="0" w:color="auto"/>
        <w:right w:val="none" w:sz="0" w:space="0" w:color="auto"/>
      </w:divBdr>
      <w:divsChild>
        <w:div w:id="687102274">
          <w:marLeft w:val="2333"/>
          <w:marRight w:val="0"/>
          <w:marTop w:val="0"/>
          <w:marBottom w:val="0"/>
          <w:divBdr>
            <w:top w:val="none" w:sz="0" w:space="0" w:color="auto"/>
            <w:left w:val="none" w:sz="0" w:space="0" w:color="auto"/>
            <w:bottom w:val="none" w:sz="0" w:space="0" w:color="auto"/>
            <w:right w:val="none" w:sz="0" w:space="0" w:color="auto"/>
          </w:divBdr>
        </w:div>
        <w:div w:id="1178347887">
          <w:marLeft w:val="1699"/>
          <w:marRight w:val="0"/>
          <w:marTop w:val="0"/>
          <w:marBottom w:val="0"/>
          <w:divBdr>
            <w:top w:val="none" w:sz="0" w:space="0" w:color="auto"/>
            <w:left w:val="none" w:sz="0" w:space="0" w:color="auto"/>
            <w:bottom w:val="none" w:sz="0" w:space="0" w:color="auto"/>
            <w:right w:val="none" w:sz="0" w:space="0" w:color="auto"/>
          </w:divBdr>
        </w:div>
        <w:div w:id="1471897456">
          <w:marLeft w:val="2333"/>
          <w:marRight w:val="0"/>
          <w:marTop w:val="0"/>
          <w:marBottom w:val="0"/>
          <w:divBdr>
            <w:top w:val="none" w:sz="0" w:space="0" w:color="auto"/>
            <w:left w:val="none" w:sz="0" w:space="0" w:color="auto"/>
            <w:bottom w:val="none" w:sz="0" w:space="0" w:color="auto"/>
            <w:right w:val="none" w:sz="0" w:space="0" w:color="auto"/>
          </w:divBdr>
        </w:div>
        <w:div w:id="1522667737">
          <w:marLeft w:val="533"/>
          <w:marRight w:val="0"/>
          <w:marTop w:val="0"/>
          <w:marBottom w:val="0"/>
          <w:divBdr>
            <w:top w:val="none" w:sz="0" w:space="0" w:color="auto"/>
            <w:left w:val="none" w:sz="0" w:space="0" w:color="auto"/>
            <w:bottom w:val="none" w:sz="0" w:space="0" w:color="auto"/>
            <w:right w:val="none" w:sz="0" w:space="0" w:color="auto"/>
          </w:divBdr>
        </w:div>
        <w:div w:id="1900089615">
          <w:marLeft w:val="2333"/>
          <w:marRight w:val="0"/>
          <w:marTop w:val="0"/>
          <w:marBottom w:val="0"/>
          <w:divBdr>
            <w:top w:val="none" w:sz="0" w:space="0" w:color="auto"/>
            <w:left w:val="none" w:sz="0" w:space="0" w:color="auto"/>
            <w:bottom w:val="none" w:sz="0" w:space="0" w:color="auto"/>
            <w:right w:val="none" w:sz="0" w:space="0" w:color="auto"/>
          </w:divBdr>
        </w:div>
        <w:div w:id="1937979811">
          <w:marLeft w:val="1699"/>
          <w:marRight w:val="0"/>
          <w:marTop w:val="0"/>
          <w:marBottom w:val="0"/>
          <w:divBdr>
            <w:top w:val="none" w:sz="0" w:space="0" w:color="auto"/>
            <w:left w:val="none" w:sz="0" w:space="0" w:color="auto"/>
            <w:bottom w:val="none" w:sz="0" w:space="0" w:color="auto"/>
            <w:right w:val="none" w:sz="0" w:space="0" w:color="auto"/>
          </w:divBdr>
        </w:div>
        <w:div w:id="1971547200">
          <w:marLeft w:val="2333"/>
          <w:marRight w:val="0"/>
          <w:marTop w:val="0"/>
          <w:marBottom w:val="0"/>
          <w:divBdr>
            <w:top w:val="none" w:sz="0" w:space="0" w:color="auto"/>
            <w:left w:val="none" w:sz="0" w:space="0" w:color="auto"/>
            <w:bottom w:val="none" w:sz="0" w:space="0" w:color="auto"/>
            <w:right w:val="none" w:sz="0" w:space="0" w:color="auto"/>
          </w:divBdr>
        </w:div>
      </w:divsChild>
    </w:div>
    <w:div w:id="175847997">
      <w:bodyDiv w:val="1"/>
      <w:marLeft w:val="0"/>
      <w:marRight w:val="0"/>
      <w:marTop w:val="0"/>
      <w:marBottom w:val="0"/>
      <w:divBdr>
        <w:top w:val="none" w:sz="0" w:space="0" w:color="auto"/>
        <w:left w:val="none" w:sz="0" w:space="0" w:color="auto"/>
        <w:bottom w:val="none" w:sz="0" w:space="0" w:color="auto"/>
        <w:right w:val="none" w:sz="0" w:space="0" w:color="auto"/>
      </w:divBdr>
    </w:div>
    <w:div w:id="261187638">
      <w:bodyDiv w:val="1"/>
      <w:marLeft w:val="0"/>
      <w:marRight w:val="0"/>
      <w:marTop w:val="0"/>
      <w:marBottom w:val="0"/>
      <w:divBdr>
        <w:top w:val="none" w:sz="0" w:space="0" w:color="auto"/>
        <w:left w:val="none" w:sz="0" w:space="0" w:color="auto"/>
        <w:bottom w:val="none" w:sz="0" w:space="0" w:color="auto"/>
        <w:right w:val="none" w:sz="0" w:space="0" w:color="auto"/>
      </w:divBdr>
    </w:div>
    <w:div w:id="273369453">
      <w:bodyDiv w:val="1"/>
      <w:marLeft w:val="0"/>
      <w:marRight w:val="0"/>
      <w:marTop w:val="0"/>
      <w:marBottom w:val="0"/>
      <w:divBdr>
        <w:top w:val="none" w:sz="0" w:space="0" w:color="auto"/>
        <w:left w:val="none" w:sz="0" w:space="0" w:color="auto"/>
        <w:bottom w:val="none" w:sz="0" w:space="0" w:color="auto"/>
        <w:right w:val="none" w:sz="0" w:space="0" w:color="auto"/>
      </w:divBdr>
    </w:div>
    <w:div w:id="337270980">
      <w:bodyDiv w:val="1"/>
      <w:marLeft w:val="0"/>
      <w:marRight w:val="0"/>
      <w:marTop w:val="0"/>
      <w:marBottom w:val="0"/>
      <w:divBdr>
        <w:top w:val="none" w:sz="0" w:space="0" w:color="auto"/>
        <w:left w:val="none" w:sz="0" w:space="0" w:color="auto"/>
        <w:bottom w:val="none" w:sz="0" w:space="0" w:color="auto"/>
        <w:right w:val="none" w:sz="0" w:space="0" w:color="auto"/>
      </w:divBdr>
      <w:divsChild>
        <w:div w:id="21633248">
          <w:marLeft w:val="2333"/>
          <w:marRight w:val="0"/>
          <w:marTop w:val="0"/>
          <w:marBottom w:val="0"/>
          <w:divBdr>
            <w:top w:val="none" w:sz="0" w:space="0" w:color="auto"/>
            <w:left w:val="none" w:sz="0" w:space="0" w:color="auto"/>
            <w:bottom w:val="none" w:sz="0" w:space="0" w:color="auto"/>
            <w:right w:val="none" w:sz="0" w:space="0" w:color="auto"/>
          </w:divBdr>
        </w:div>
        <w:div w:id="46298310">
          <w:marLeft w:val="2333"/>
          <w:marRight w:val="0"/>
          <w:marTop w:val="0"/>
          <w:marBottom w:val="0"/>
          <w:divBdr>
            <w:top w:val="none" w:sz="0" w:space="0" w:color="auto"/>
            <w:left w:val="none" w:sz="0" w:space="0" w:color="auto"/>
            <w:bottom w:val="none" w:sz="0" w:space="0" w:color="auto"/>
            <w:right w:val="none" w:sz="0" w:space="0" w:color="auto"/>
          </w:divBdr>
        </w:div>
        <w:div w:id="506553610">
          <w:marLeft w:val="1699"/>
          <w:marRight w:val="0"/>
          <w:marTop w:val="0"/>
          <w:marBottom w:val="0"/>
          <w:divBdr>
            <w:top w:val="none" w:sz="0" w:space="0" w:color="auto"/>
            <w:left w:val="none" w:sz="0" w:space="0" w:color="auto"/>
            <w:bottom w:val="none" w:sz="0" w:space="0" w:color="auto"/>
            <w:right w:val="none" w:sz="0" w:space="0" w:color="auto"/>
          </w:divBdr>
        </w:div>
        <w:div w:id="654188343">
          <w:marLeft w:val="2333"/>
          <w:marRight w:val="0"/>
          <w:marTop w:val="0"/>
          <w:marBottom w:val="0"/>
          <w:divBdr>
            <w:top w:val="none" w:sz="0" w:space="0" w:color="auto"/>
            <w:left w:val="none" w:sz="0" w:space="0" w:color="auto"/>
            <w:bottom w:val="none" w:sz="0" w:space="0" w:color="auto"/>
            <w:right w:val="none" w:sz="0" w:space="0" w:color="auto"/>
          </w:divBdr>
        </w:div>
        <w:div w:id="816144832">
          <w:marLeft w:val="533"/>
          <w:marRight w:val="0"/>
          <w:marTop w:val="0"/>
          <w:marBottom w:val="0"/>
          <w:divBdr>
            <w:top w:val="none" w:sz="0" w:space="0" w:color="auto"/>
            <w:left w:val="none" w:sz="0" w:space="0" w:color="auto"/>
            <w:bottom w:val="none" w:sz="0" w:space="0" w:color="auto"/>
            <w:right w:val="none" w:sz="0" w:space="0" w:color="auto"/>
          </w:divBdr>
        </w:div>
        <w:div w:id="1157844658">
          <w:marLeft w:val="1699"/>
          <w:marRight w:val="0"/>
          <w:marTop w:val="0"/>
          <w:marBottom w:val="0"/>
          <w:divBdr>
            <w:top w:val="none" w:sz="0" w:space="0" w:color="auto"/>
            <w:left w:val="none" w:sz="0" w:space="0" w:color="auto"/>
            <w:bottom w:val="none" w:sz="0" w:space="0" w:color="auto"/>
            <w:right w:val="none" w:sz="0" w:space="0" w:color="auto"/>
          </w:divBdr>
        </w:div>
        <w:div w:id="1183860115">
          <w:marLeft w:val="2333"/>
          <w:marRight w:val="0"/>
          <w:marTop w:val="0"/>
          <w:marBottom w:val="0"/>
          <w:divBdr>
            <w:top w:val="none" w:sz="0" w:space="0" w:color="auto"/>
            <w:left w:val="none" w:sz="0" w:space="0" w:color="auto"/>
            <w:bottom w:val="none" w:sz="0" w:space="0" w:color="auto"/>
            <w:right w:val="none" w:sz="0" w:space="0" w:color="auto"/>
          </w:divBdr>
        </w:div>
        <w:div w:id="1649364601">
          <w:marLeft w:val="1699"/>
          <w:marRight w:val="0"/>
          <w:marTop w:val="0"/>
          <w:marBottom w:val="0"/>
          <w:divBdr>
            <w:top w:val="none" w:sz="0" w:space="0" w:color="auto"/>
            <w:left w:val="none" w:sz="0" w:space="0" w:color="auto"/>
            <w:bottom w:val="none" w:sz="0" w:space="0" w:color="auto"/>
            <w:right w:val="none" w:sz="0" w:space="0" w:color="auto"/>
          </w:divBdr>
        </w:div>
      </w:divsChild>
    </w:div>
    <w:div w:id="354842775">
      <w:bodyDiv w:val="1"/>
      <w:marLeft w:val="0"/>
      <w:marRight w:val="0"/>
      <w:marTop w:val="0"/>
      <w:marBottom w:val="0"/>
      <w:divBdr>
        <w:top w:val="none" w:sz="0" w:space="0" w:color="auto"/>
        <w:left w:val="none" w:sz="0" w:space="0" w:color="auto"/>
        <w:bottom w:val="none" w:sz="0" w:space="0" w:color="auto"/>
        <w:right w:val="none" w:sz="0" w:space="0" w:color="auto"/>
      </w:divBdr>
    </w:div>
    <w:div w:id="393479186">
      <w:bodyDiv w:val="1"/>
      <w:marLeft w:val="0"/>
      <w:marRight w:val="0"/>
      <w:marTop w:val="0"/>
      <w:marBottom w:val="0"/>
      <w:divBdr>
        <w:top w:val="none" w:sz="0" w:space="0" w:color="auto"/>
        <w:left w:val="none" w:sz="0" w:space="0" w:color="auto"/>
        <w:bottom w:val="none" w:sz="0" w:space="0" w:color="auto"/>
        <w:right w:val="none" w:sz="0" w:space="0" w:color="auto"/>
      </w:divBdr>
    </w:div>
    <w:div w:id="433550930">
      <w:bodyDiv w:val="1"/>
      <w:marLeft w:val="0"/>
      <w:marRight w:val="0"/>
      <w:marTop w:val="0"/>
      <w:marBottom w:val="0"/>
      <w:divBdr>
        <w:top w:val="none" w:sz="0" w:space="0" w:color="auto"/>
        <w:left w:val="none" w:sz="0" w:space="0" w:color="auto"/>
        <w:bottom w:val="none" w:sz="0" w:space="0" w:color="auto"/>
        <w:right w:val="none" w:sz="0" w:space="0" w:color="auto"/>
      </w:divBdr>
    </w:div>
    <w:div w:id="444078837">
      <w:bodyDiv w:val="1"/>
      <w:marLeft w:val="0"/>
      <w:marRight w:val="0"/>
      <w:marTop w:val="0"/>
      <w:marBottom w:val="0"/>
      <w:divBdr>
        <w:top w:val="none" w:sz="0" w:space="0" w:color="auto"/>
        <w:left w:val="none" w:sz="0" w:space="0" w:color="auto"/>
        <w:bottom w:val="none" w:sz="0" w:space="0" w:color="auto"/>
        <w:right w:val="none" w:sz="0" w:space="0" w:color="auto"/>
      </w:divBdr>
    </w:div>
    <w:div w:id="482090934">
      <w:bodyDiv w:val="1"/>
      <w:marLeft w:val="0"/>
      <w:marRight w:val="0"/>
      <w:marTop w:val="0"/>
      <w:marBottom w:val="0"/>
      <w:divBdr>
        <w:top w:val="none" w:sz="0" w:space="0" w:color="auto"/>
        <w:left w:val="none" w:sz="0" w:space="0" w:color="auto"/>
        <w:bottom w:val="none" w:sz="0" w:space="0" w:color="auto"/>
        <w:right w:val="none" w:sz="0" w:space="0" w:color="auto"/>
      </w:divBdr>
    </w:div>
    <w:div w:id="488711379">
      <w:bodyDiv w:val="1"/>
      <w:marLeft w:val="0"/>
      <w:marRight w:val="0"/>
      <w:marTop w:val="0"/>
      <w:marBottom w:val="0"/>
      <w:divBdr>
        <w:top w:val="none" w:sz="0" w:space="0" w:color="auto"/>
        <w:left w:val="none" w:sz="0" w:space="0" w:color="auto"/>
        <w:bottom w:val="none" w:sz="0" w:space="0" w:color="auto"/>
        <w:right w:val="none" w:sz="0" w:space="0" w:color="auto"/>
      </w:divBdr>
    </w:div>
    <w:div w:id="552154283">
      <w:bodyDiv w:val="1"/>
      <w:marLeft w:val="0"/>
      <w:marRight w:val="0"/>
      <w:marTop w:val="0"/>
      <w:marBottom w:val="0"/>
      <w:divBdr>
        <w:top w:val="none" w:sz="0" w:space="0" w:color="auto"/>
        <w:left w:val="none" w:sz="0" w:space="0" w:color="auto"/>
        <w:bottom w:val="none" w:sz="0" w:space="0" w:color="auto"/>
        <w:right w:val="none" w:sz="0" w:space="0" w:color="auto"/>
      </w:divBdr>
      <w:divsChild>
        <w:div w:id="1081366303">
          <w:marLeft w:val="0"/>
          <w:marRight w:val="0"/>
          <w:marTop w:val="0"/>
          <w:marBottom w:val="0"/>
          <w:divBdr>
            <w:top w:val="none" w:sz="0" w:space="0" w:color="auto"/>
            <w:left w:val="none" w:sz="0" w:space="0" w:color="auto"/>
            <w:bottom w:val="none" w:sz="0" w:space="0" w:color="auto"/>
            <w:right w:val="none" w:sz="0" w:space="0" w:color="auto"/>
          </w:divBdr>
        </w:div>
        <w:div w:id="1840801937">
          <w:marLeft w:val="0"/>
          <w:marRight w:val="0"/>
          <w:marTop w:val="0"/>
          <w:marBottom w:val="0"/>
          <w:divBdr>
            <w:top w:val="none" w:sz="0" w:space="0" w:color="auto"/>
            <w:left w:val="none" w:sz="0" w:space="0" w:color="auto"/>
            <w:bottom w:val="none" w:sz="0" w:space="0" w:color="auto"/>
            <w:right w:val="none" w:sz="0" w:space="0" w:color="auto"/>
          </w:divBdr>
        </w:div>
      </w:divsChild>
    </w:div>
    <w:div w:id="581986451">
      <w:bodyDiv w:val="1"/>
      <w:marLeft w:val="0"/>
      <w:marRight w:val="0"/>
      <w:marTop w:val="0"/>
      <w:marBottom w:val="0"/>
      <w:divBdr>
        <w:top w:val="none" w:sz="0" w:space="0" w:color="auto"/>
        <w:left w:val="none" w:sz="0" w:space="0" w:color="auto"/>
        <w:bottom w:val="none" w:sz="0" w:space="0" w:color="auto"/>
        <w:right w:val="none" w:sz="0" w:space="0" w:color="auto"/>
      </w:divBdr>
    </w:div>
    <w:div w:id="645933545">
      <w:bodyDiv w:val="1"/>
      <w:marLeft w:val="0"/>
      <w:marRight w:val="0"/>
      <w:marTop w:val="0"/>
      <w:marBottom w:val="0"/>
      <w:divBdr>
        <w:top w:val="none" w:sz="0" w:space="0" w:color="auto"/>
        <w:left w:val="none" w:sz="0" w:space="0" w:color="auto"/>
        <w:bottom w:val="none" w:sz="0" w:space="0" w:color="auto"/>
        <w:right w:val="none" w:sz="0" w:space="0" w:color="auto"/>
      </w:divBdr>
    </w:div>
    <w:div w:id="649095953">
      <w:bodyDiv w:val="1"/>
      <w:marLeft w:val="0"/>
      <w:marRight w:val="0"/>
      <w:marTop w:val="0"/>
      <w:marBottom w:val="0"/>
      <w:divBdr>
        <w:top w:val="none" w:sz="0" w:space="0" w:color="auto"/>
        <w:left w:val="none" w:sz="0" w:space="0" w:color="auto"/>
        <w:bottom w:val="none" w:sz="0" w:space="0" w:color="auto"/>
        <w:right w:val="none" w:sz="0" w:space="0" w:color="auto"/>
      </w:divBdr>
    </w:div>
    <w:div w:id="676227308">
      <w:bodyDiv w:val="1"/>
      <w:marLeft w:val="0"/>
      <w:marRight w:val="0"/>
      <w:marTop w:val="0"/>
      <w:marBottom w:val="0"/>
      <w:divBdr>
        <w:top w:val="none" w:sz="0" w:space="0" w:color="auto"/>
        <w:left w:val="none" w:sz="0" w:space="0" w:color="auto"/>
        <w:bottom w:val="none" w:sz="0" w:space="0" w:color="auto"/>
        <w:right w:val="none" w:sz="0" w:space="0" w:color="auto"/>
      </w:divBdr>
    </w:div>
    <w:div w:id="688874270">
      <w:bodyDiv w:val="1"/>
      <w:marLeft w:val="0"/>
      <w:marRight w:val="0"/>
      <w:marTop w:val="0"/>
      <w:marBottom w:val="0"/>
      <w:divBdr>
        <w:top w:val="none" w:sz="0" w:space="0" w:color="auto"/>
        <w:left w:val="none" w:sz="0" w:space="0" w:color="auto"/>
        <w:bottom w:val="none" w:sz="0" w:space="0" w:color="auto"/>
        <w:right w:val="none" w:sz="0" w:space="0" w:color="auto"/>
      </w:divBdr>
    </w:div>
    <w:div w:id="750086545">
      <w:bodyDiv w:val="1"/>
      <w:marLeft w:val="0"/>
      <w:marRight w:val="0"/>
      <w:marTop w:val="0"/>
      <w:marBottom w:val="0"/>
      <w:divBdr>
        <w:top w:val="none" w:sz="0" w:space="0" w:color="auto"/>
        <w:left w:val="none" w:sz="0" w:space="0" w:color="auto"/>
        <w:bottom w:val="none" w:sz="0" w:space="0" w:color="auto"/>
        <w:right w:val="none" w:sz="0" w:space="0" w:color="auto"/>
      </w:divBdr>
      <w:divsChild>
        <w:div w:id="267010257">
          <w:marLeft w:val="0"/>
          <w:marRight w:val="0"/>
          <w:marTop w:val="0"/>
          <w:marBottom w:val="0"/>
          <w:divBdr>
            <w:top w:val="none" w:sz="0" w:space="0" w:color="auto"/>
            <w:left w:val="none" w:sz="0" w:space="0" w:color="auto"/>
            <w:bottom w:val="none" w:sz="0" w:space="0" w:color="auto"/>
            <w:right w:val="none" w:sz="0" w:space="0" w:color="auto"/>
          </w:divBdr>
          <w:divsChild>
            <w:div w:id="767890806">
              <w:marLeft w:val="0"/>
              <w:marRight w:val="0"/>
              <w:marTop w:val="0"/>
              <w:marBottom w:val="0"/>
              <w:divBdr>
                <w:top w:val="none" w:sz="0" w:space="0" w:color="auto"/>
                <w:left w:val="none" w:sz="0" w:space="0" w:color="auto"/>
                <w:bottom w:val="none" w:sz="0" w:space="0" w:color="auto"/>
                <w:right w:val="none" w:sz="0" w:space="0" w:color="auto"/>
              </w:divBdr>
            </w:div>
            <w:div w:id="1830518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733456">
      <w:bodyDiv w:val="1"/>
      <w:marLeft w:val="0"/>
      <w:marRight w:val="0"/>
      <w:marTop w:val="0"/>
      <w:marBottom w:val="0"/>
      <w:divBdr>
        <w:top w:val="none" w:sz="0" w:space="0" w:color="auto"/>
        <w:left w:val="none" w:sz="0" w:space="0" w:color="auto"/>
        <w:bottom w:val="none" w:sz="0" w:space="0" w:color="auto"/>
        <w:right w:val="none" w:sz="0" w:space="0" w:color="auto"/>
      </w:divBdr>
    </w:div>
    <w:div w:id="797063560">
      <w:bodyDiv w:val="1"/>
      <w:marLeft w:val="0"/>
      <w:marRight w:val="0"/>
      <w:marTop w:val="0"/>
      <w:marBottom w:val="0"/>
      <w:divBdr>
        <w:top w:val="none" w:sz="0" w:space="0" w:color="auto"/>
        <w:left w:val="none" w:sz="0" w:space="0" w:color="auto"/>
        <w:bottom w:val="none" w:sz="0" w:space="0" w:color="auto"/>
        <w:right w:val="none" w:sz="0" w:space="0" w:color="auto"/>
      </w:divBdr>
    </w:div>
    <w:div w:id="827093597">
      <w:bodyDiv w:val="1"/>
      <w:marLeft w:val="0"/>
      <w:marRight w:val="0"/>
      <w:marTop w:val="0"/>
      <w:marBottom w:val="0"/>
      <w:divBdr>
        <w:top w:val="none" w:sz="0" w:space="0" w:color="auto"/>
        <w:left w:val="none" w:sz="0" w:space="0" w:color="auto"/>
        <w:bottom w:val="none" w:sz="0" w:space="0" w:color="auto"/>
        <w:right w:val="none" w:sz="0" w:space="0" w:color="auto"/>
      </w:divBdr>
    </w:div>
    <w:div w:id="879781023">
      <w:bodyDiv w:val="1"/>
      <w:marLeft w:val="0"/>
      <w:marRight w:val="0"/>
      <w:marTop w:val="0"/>
      <w:marBottom w:val="0"/>
      <w:divBdr>
        <w:top w:val="none" w:sz="0" w:space="0" w:color="auto"/>
        <w:left w:val="none" w:sz="0" w:space="0" w:color="auto"/>
        <w:bottom w:val="none" w:sz="0" w:space="0" w:color="auto"/>
        <w:right w:val="none" w:sz="0" w:space="0" w:color="auto"/>
      </w:divBdr>
    </w:div>
    <w:div w:id="944001190">
      <w:bodyDiv w:val="1"/>
      <w:marLeft w:val="0"/>
      <w:marRight w:val="0"/>
      <w:marTop w:val="0"/>
      <w:marBottom w:val="0"/>
      <w:divBdr>
        <w:top w:val="none" w:sz="0" w:space="0" w:color="auto"/>
        <w:left w:val="none" w:sz="0" w:space="0" w:color="auto"/>
        <w:bottom w:val="none" w:sz="0" w:space="0" w:color="auto"/>
        <w:right w:val="none" w:sz="0" w:space="0" w:color="auto"/>
      </w:divBdr>
    </w:div>
    <w:div w:id="976691864">
      <w:bodyDiv w:val="1"/>
      <w:marLeft w:val="0"/>
      <w:marRight w:val="0"/>
      <w:marTop w:val="0"/>
      <w:marBottom w:val="0"/>
      <w:divBdr>
        <w:top w:val="none" w:sz="0" w:space="0" w:color="auto"/>
        <w:left w:val="none" w:sz="0" w:space="0" w:color="auto"/>
        <w:bottom w:val="none" w:sz="0" w:space="0" w:color="auto"/>
        <w:right w:val="none" w:sz="0" w:space="0" w:color="auto"/>
      </w:divBdr>
    </w:div>
    <w:div w:id="1066026597">
      <w:bodyDiv w:val="1"/>
      <w:marLeft w:val="0"/>
      <w:marRight w:val="0"/>
      <w:marTop w:val="0"/>
      <w:marBottom w:val="0"/>
      <w:divBdr>
        <w:top w:val="none" w:sz="0" w:space="0" w:color="auto"/>
        <w:left w:val="none" w:sz="0" w:space="0" w:color="auto"/>
        <w:bottom w:val="none" w:sz="0" w:space="0" w:color="auto"/>
        <w:right w:val="none" w:sz="0" w:space="0" w:color="auto"/>
      </w:divBdr>
    </w:div>
    <w:div w:id="1077557809">
      <w:bodyDiv w:val="1"/>
      <w:marLeft w:val="0"/>
      <w:marRight w:val="0"/>
      <w:marTop w:val="0"/>
      <w:marBottom w:val="0"/>
      <w:divBdr>
        <w:top w:val="none" w:sz="0" w:space="0" w:color="auto"/>
        <w:left w:val="none" w:sz="0" w:space="0" w:color="auto"/>
        <w:bottom w:val="none" w:sz="0" w:space="0" w:color="auto"/>
        <w:right w:val="none" w:sz="0" w:space="0" w:color="auto"/>
      </w:divBdr>
    </w:div>
    <w:div w:id="1094323249">
      <w:bodyDiv w:val="1"/>
      <w:marLeft w:val="0"/>
      <w:marRight w:val="0"/>
      <w:marTop w:val="0"/>
      <w:marBottom w:val="0"/>
      <w:divBdr>
        <w:top w:val="none" w:sz="0" w:space="0" w:color="auto"/>
        <w:left w:val="none" w:sz="0" w:space="0" w:color="auto"/>
        <w:bottom w:val="none" w:sz="0" w:space="0" w:color="auto"/>
        <w:right w:val="none" w:sz="0" w:space="0" w:color="auto"/>
      </w:divBdr>
    </w:div>
    <w:div w:id="1094665234">
      <w:bodyDiv w:val="1"/>
      <w:marLeft w:val="0"/>
      <w:marRight w:val="0"/>
      <w:marTop w:val="0"/>
      <w:marBottom w:val="0"/>
      <w:divBdr>
        <w:top w:val="none" w:sz="0" w:space="0" w:color="auto"/>
        <w:left w:val="none" w:sz="0" w:space="0" w:color="auto"/>
        <w:bottom w:val="none" w:sz="0" w:space="0" w:color="auto"/>
        <w:right w:val="none" w:sz="0" w:space="0" w:color="auto"/>
      </w:divBdr>
    </w:div>
    <w:div w:id="1164541281">
      <w:bodyDiv w:val="1"/>
      <w:marLeft w:val="0"/>
      <w:marRight w:val="0"/>
      <w:marTop w:val="0"/>
      <w:marBottom w:val="0"/>
      <w:divBdr>
        <w:top w:val="none" w:sz="0" w:space="0" w:color="auto"/>
        <w:left w:val="none" w:sz="0" w:space="0" w:color="auto"/>
        <w:bottom w:val="none" w:sz="0" w:space="0" w:color="auto"/>
        <w:right w:val="none" w:sz="0" w:space="0" w:color="auto"/>
      </w:divBdr>
      <w:divsChild>
        <w:div w:id="544369274">
          <w:marLeft w:val="418"/>
          <w:marRight w:val="0"/>
          <w:marTop w:val="120"/>
          <w:marBottom w:val="120"/>
          <w:divBdr>
            <w:top w:val="none" w:sz="0" w:space="0" w:color="auto"/>
            <w:left w:val="none" w:sz="0" w:space="0" w:color="auto"/>
            <w:bottom w:val="none" w:sz="0" w:space="0" w:color="auto"/>
            <w:right w:val="none" w:sz="0" w:space="0" w:color="auto"/>
          </w:divBdr>
        </w:div>
        <w:div w:id="1364861768">
          <w:marLeft w:val="418"/>
          <w:marRight w:val="0"/>
          <w:marTop w:val="120"/>
          <w:marBottom w:val="120"/>
          <w:divBdr>
            <w:top w:val="none" w:sz="0" w:space="0" w:color="auto"/>
            <w:left w:val="none" w:sz="0" w:space="0" w:color="auto"/>
            <w:bottom w:val="none" w:sz="0" w:space="0" w:color="auto"/>
            <w:right w:val="none" w:sz="0" w:space="0" w:color="auto"/>
          </w:divBdr>
        </w:div>
        <w:div w:id="1614172594">
          <w:marLeft w:val="418"/>
          <w:marRight w:val="0"/>
          <w:marTop w:val="120"/>
          <w:marBottom w:val="120"/>
          <w:divBdr>
            <w:top w:val="none" w:sz="0" w:space="0" w:color="auto"/>
            <w:left w:val="none" w:sz="0" w:space="0" w:color="auto"/>
            <w:bottom w:val="none" w:sz="0" w:space="0" w:color="auto"/>
            <w:right w:val="none" w:sz="0" w:space="0" w:color="auto"/>
          </w:divBdr>
        </w:div>
      </w:divsChild>
    </w:div>
    <w:div w:id="1176773903">
      <w:bodyDiv w:val="1"/>
      <w:marLeft w:val="0"/>
      <w:marRight w:val="0"/>
      <w:marTop w:val="0"/>
      <w:marBottom w:val="0"/>
      <w:divBdr>
        <w:top w:val="none" w:sz="0" w:space="0" w:color="auto"/>
        <w:left w:val="none" w:sz="0" w:space="0" w:color="auto"/>
        <w:bottom w:val="none" w:sz="0" w:space="0" w:color="auto"/>
        <w:right w:val="none" w:sz="0" w:space="0" w:color="auto"/>
      </w:divBdr>
    </w:div>
    <w:div w:id="1176916950">
      <w:bodyDiv w:val="1"/>
      <w:marLeft w:val="0"/>
      <w:marRight w:val="0"/>
      <w:marTop w:val="0"/>
      <w:marBottom w:val="0"/>
      <w:divBdr>
        <w:top w:val="none" w:sz="0" w:space="0" w:color="auto"/>
        <w:left w:val="none" w:sz="0" w:space="0" w:color="auto"/>
        <w:bottom w:val="none" w:sz="0" w:space="0" w:color="auto"/>
        <w:right w:val="none" w:sz="0" w:space="0" w:color="auto"/>
      </w:divBdr>
      <w:divsChild>
        <w:div w:id="350226769">
          <w:marLeft w:val="0"/>
          <w:marRight w:val="0"/>
          <w:marTop w:val="0"/>
          <w:marBottom w:val="0"/>
          <w:divBdr>
            <w:top w:val="none" w:sz="0" w:space="0" w:color="auto"/>
            <w:left w:val="none" w:sz="0" w:space="0" w:color="auto"/>
            <w:bottom w:val="none" w:sz="0" w:space="0" w:color="auto"/>
            <w:right w:val="none" w:sz="0" w:space="0" w:color="auto"/>
          </w:divBdr>
        </w:div>
        <w:div w:id="1808664895">
          <w:marLeft w:val="0"/>
          <w:marRight w:val="0"/>
          <w:marTop w:val="0"/>
          <w:marBottom w:val="0"/>
          <w:divBdr>
            <w:top w:val="none" w:sz="0" w:space="0" w:color="auto"/>
            <w:left w:val="none" w:sz="0" w:space="0" w:color="auto"/>
            <w:bottom w:val="none" w:sz="0" w:space="0" w:color="auto"/>
            <w:right w:val="none" w:sz="0" w:space="0" w:color="auto"/>
          </w:divBdr>
        </w:div>
      </w:divsChild>
    </w:div>
    <w:div w:id="1194030651">
      <w:bodyDiv w:val="1"/>
      <w:marLeft w:val="0"/>
      <w:marRight w:val="0"/>
      <w:marTop w:val="0"/>
      <w:marBottom w:val="0"/>
      <w:divBdr>
        <w:top w:val="none" w:sz="0" w:space="0" w:color="auto"/>
        <w:left w:val="none" w:sz="0" w:space="0" w:color="auto"/>
        <w:bottom w:val="none" w:sz="0" w:space="0" w:color="auto"/>
        <w:right w:val="none" w:sz="0" w:space="0" w:color="auto"/>
      </w:divBdr>
    </w:div>
    <w:div w:id="1210070375">
      <w:bodyDiv w:val="1"/>
      <w:marLeft w:val="0"/>
      <w:marRight w:val="0"/>
      <w:marTop w:val="0"/>
      <w:marBottom w:val="0"/>
      <w:divBdr>
        <w:top w:val="none" w:sz="0" w:space="0" w:color="auto"/>
        <w:left w:val="none" w:sz="0" w:space="0" w:color="auto"/>
        <w:bottom w:val="none" w:sz="0" w:space="0" w:color="auto"/>
        <w:right w:val="none" w:sz="0" w:space="0" w:color="auto"/>
      </w:divBdr>
    </w:div>
    <w:div w:id="1212688036">
      <w:bodyDiv w:val="1"/>
      <w:marLeft w:val="0"/>
      <w:marRight w:val="0"/>
      <w:marTop w:val="0"/>
      <w:marBottom w:val="0"/>
      <w:divBdr>
        <w:top w:val="none" w:sz="0" w:space="0" w:color="auto"/>
        <w:left w:val="none" w:sz="0" w:space="0" w:color="auto"/>
        <w:bottom w:val="none" w:sz="0" w:space="0" w:color="auto"/>
        <w:right w:val="none" w:sz="0" w:space="0" w:color="auto"/>
      </w:divBdr>
      <w:divsChild>
        <w:div w:id="117145004">
          <w:marLeft w:val="720"/>
          <w:marRight w:val="0"/>
          <w:marTop w:val="0"/>
          <w:marBottom w:val="0"/>
          <w:divBdr>
            <w:top w:val="none" w:sz="0" w:space="0" w:color="auto"/>
            <w:left w:val="none" w:sz="0" w:space="0" w:color="auto"/>
            <w:bottom w:val="none" w:sz="0" w:space="0" w:color="auto"/>
            <w:right w:val="none" w:sz="0" w:space="0" w:color="auto"/>
          </w:divBdr>
        </w:div>
        <w:div w:id="1117139611">
          <w:marLeft w:val="720"/>
          <w:marRight w:val="0"/>
          <w:marTop w:val="0"/>
          <w:marBottom w:val="0"/>
          <w:divBdr>
            <w:top w:val="none" w:sz="0" w:space="0" w:color="auto"/>
            <w:left w:val="none" w:sz="0" w:space="0" w:color="auto"/>
            <w:bottom w:val="none" w:sz="0" w:space="0" w:color="auto"/>
            <w:right w:val="none" w:sz="0" w:space="0" w:color="auto"/>
          </w:divBdr>
        </w:div>
        <w:div w:id="1341543069">
          <w:marLeft w:val="720"/>
          <w:marRight w:val="0"/>
          <w:marTop w:val="0"/>
          <w:marBottom w:val="0"/>
          <w:divBdr>
            <w:top w:val="none" w:sz="0" w:space="0" w:color="auto"/>
            <w:left w:val="none" w:sz="0" w:space="0" w:color="auto"/>
            <w:bottom w:val="none" w:sz="0" w:space="0" w:color="auto"/>
            <w:right w:val="none" w:sz="0" w:space="0" w:color="auto"/>
          </w:divBdr>
        </w:div>
        <w:div w:id="1936985307">
          <w:marLeft w:val="720"/>
          <w:marRight w:val="0"/>
          <w:marTop w:val="0"/>
          <w:marBottom w:val="0"/>
          <w:divBdr>
            <w:top w:val="none" w:sz="0" w:space="0" w:color="auto"/>
            <w:left w:val="none" w:sz="0" w:space="0" w:color="auto"/>
            <w:bottom w:val="none" w:sz="0" w:space="0" w:color="auto"/>
            <w:right w:val="none" w:sz="0" w:space="0" w:color="auto"/>
          </w:divBdr>
        </w:div>
      </w:divsChild>
    </w:div>
    <w:div w:id="1284922318">
      <w:bodyDiv w:val="1"/>
      <w:marLeft w:val="0"/>
      <w:marRight w:val="0"/>
      <w:marTop w:val="0"/>
      <w:marBottom w:val="0"/>
      <w:divBdr>
        <w:top w:val="none" w:sz="0" w:space="0" w:color="auto"/>
        <w:left w:val="none" w:sz="0" w:space="0" w:color="auto"/>
        <w:bottom w:val="none" w:sz="0" w:space="0" w:color="auto"/>
        <w:right w:val="none" w:sz="0" w:space="0" w:color="auto"/>
      </w:divBdr>
      <w:divsChild>
        <w:div w:id="62607448">
          <w:marLeft w:val="1699"/>
          <w:marRight w:val="0"/>
          <w:marTop w:val="0"/>
          <w:marBottom w:val="0"/>
          <w:divBdr>
            <w:top w:val="none" w:sz="0" w:space="0" w:color="auto"/>
            <w:left w:val="none" w:sz="0" w:space="0" w:color="auto"/>
            <w:bottom w:val="none" w:sz="0" w:space="0" w:color="auto"/>
            <w:right w:val="none" w:sz="0" w:space="0" w:color="auto"/>
          </w:divBdr>
        </w:div>
        <w:div w:id="455561569">
          <w:marLeft w:val="533"/>
          <w:marRight w:val="0"/>
          <w:marTop w:val="0"/>
          <w:marBottom w:val="0"/>
          <w:divBdr>
            <w:top w:val="none" w:sz="0" w:space="0" w:color="auto"/>
            <w:left w:val="none" w:sz="0" w:space="0" w:color="auto"/>
            <w:bottom w:val="none" w:sz="0" w:space="0" w:color="auto"/>
            <w:right w:val="none" w:sz="0" w:space="0" w:color="auto"/>
          </w:divBdr>
        </w:div>
        <w:div w:id="774253537">
          <w:marLeft w:val="2333"/>
          <w:marRight w:val="0"/>
          <w:marTop w:val="0"/>
          <w:marBottom w:val="0"/>
          <w:divBdr>
            <w:top w:val="none" w:sz="0" w:space="0" w:color="auto"/>
            <w:left w:val="none" w:sz="0" w:space="0" w:color="auto"/>
            <w:bottom w:val="none" w:sz="0" w:space="0" w:color="auto"/>
            <w:right w:val="none" w:sz="0" w:space="0" w:color="auto"/>
          </w:divBdr>
        </w:div>
        <w:div w:id="1573152518">
          <w:marLeft w:val="1699"/>
          <w:marRight w:val="0"/>
          <w:marTop w:val="0"/>
          <w:marBottom w:val="0"/>
          <w:divBdr>
            <w:top w:val="none" w:sz="0" w:space="0" w:color="auto"/>
            <w:left w:val="none" w:sz="0" w:space="0" w:color="auto"/>
            <w:bottom w:val="none" w:sz="0" w:space="0" w:color="auto"/>
            <w:right w:val="none" w:sz="0" w:space="0" w:color="auto"/>
          </w:divBdr>
        </w:div>
        <w:div w:id="1608341949">
          <w:marLeft w:val="1699"/>
          <w:marRight w:val="0"/>
          <w:marTop w:val="0"/>
          <w:marBottom w:val="0"/>
          <w:divBdr>
            <w:top w:val="none" w:sz="0" w:space="0" w:color="auto"/>
            <w:left w:val="none" w:sz="0" w:space="0" w:color="auto"/>
            <w:bottom w:val="none" w:sz="0" w:space="0" w:color="auto"/>
            <w:right w:val="none" w:sz="0" w:space="0" w:color="auto"/>
          </w:divBdr>
        </w:div>
        <w:div w:id="1782607807">
          <w:marLeft w:val="2333"/>
          <w:marRight w:val="0"/>
          <w:marTop w:val="0"/>
          <w:marBottom w:val="0"/>
          <w:divBdr>
            <w:top w:val="none" w:sz="0" w:space="0" w:color="auto"/>
            <w:left w:val="none" w:sz="0" w:space="0" w:color="auto"/>
            <w:bottom w:val="none" w:sz="0" w:space="0" w:color="auto"/>
            <w:right w:val="none" w:sz="0" w:space="0" w:color="auto"/>
          </w:divBdr>
        </w:div>
        <w:div w:id="1818257075">
          <w:marLeft w:val="2333"/>
          <w:marRight w:val="0"/>
          <w:marTop w:val="0"/>
          <w:marBottom w:val="0"/>
          <w:divBdr>
            <w:top w:val="none" w:sz="0" w:space="0" w:color="auto"/>
            <w:left w:val="none" w:sz="0" w:space="0" w:color="auto"/>
            <w:bottom w:val="none" w:sz="0" w:space="0" w:color="auto"/>
            <w:right w:val="none" w:sz="0" w:space="0" w:color="auto"/>
          </w:divBdr>
        </w:div>
        <w:div w:id="1992563493">
          <w:marLeft w:val="2333"/>
          <w:marRight w:val="0"/>
          <w:marTop w:val="0"/>
          <w:marBottom w:val="0"/>
          <w:divBdr>
            <w:top w:val="none" w:sz="0" w:space="0" w:color="auto"/>
            <w:left w:val="none" w:sz="0" w:space="0" w:color="auto"/>
            <w:bottom w:val="none" w:sz="0" w:space="0" w:color="auto"/>
            <w:right w:val="none" w:sz="0" w:space="0" w:color="auto"/>
          </w:divBdr>
        </w:div>
      </w:divsChild>
    </w:div>
    <w:div w:id="1307858183">
      <w:bodyDiv w:val="1"/>
      <w:marLeft w:val="0"/>
      <w:marRight w:val="0"/>
      <w:marTop w:val="0"/>
      <w:marBottom w:val="0"/>
      <w:divBdr>
        <w:top w:val="none" w:sz="0" w:space="0" w:color="auto"/>
        <w:left w:val="none" w:sz="0" w:space="0" w:color="auto"/>
        <w:bottom w:val="none" w:sz="0" w:space="0" w:color="auto"/>
        <w:right w:val="none" w:sz="0" w:space="0" w:color="auto"/>
      </w:divBdr>
    </w:div>
    <w:div w:id="1320306914">
      <w:bodyDiv w:val="1"/>
      <w:marLeft w:val="0"/>
      <w:marRight w:val="0"/>
      <w:marTop w:val="0"/>
      <w:marBottom w:val="0"/>
      <w:divBdr>
        <w:top w:val="none" w:sz="0" w:space="0" w:color="auto"/>
        <w:left w:val="none" w:sz="0" w:space="0" w:color="auto"/>
        <w:bottom w:val="none" w:sz="0" w:space="0" w:color="auto"/>
        <w:right w:val="none" w:sz="0" w:space="0" w:color="auto"/>
      </w:divBdr>
    </w:div>
    <w:div w:id="1354459152">
      <w:bodyDiv w:val="1"/>
      <w:marLeft w:val="0"/>
      <w:marRight w:val="0"/>
      <w:marTop w:val="0"/>
      <w:marBottom w:val="0"/>
      <w:divBdr>
        <w:top w:val="none" w:sz="0" w:space="0" w:color="auto"/>
        <w:left w:val="none" w:sz="0" w:space="0" w:color="auto"/>
        <w:bottom w:val="none" w:sz="0" w:space="0" w:color="auto"/>
        <w:right w:val="none" w:sz="0" w:space="0" w:color="auto"/>
      </w:divBdr>
    </w:div>
    <w:div w:id="1372416054">
      <w:bodyDiv w:val="1"/>
      <w:marLeft w:val="0"/>
      <w:marRight w:val="0"/>
      <w:marTop w:val="0"/>
      <w:marBottom w:val="0"/>
      <w:divBdr>
        <w:top w:val="none" w:sz="0" w:space="0" w:color="auto"/>
        <w:left w:val="none" w:sz="0" w:space="0" w:color="auto"/>
        <w:bottom w:val="none" w:sz="0" w:space="0" w:color="auto"/>
        <w:right w:val="none" w:sz="0" w:space="0" w:color="auto"/>
      </w:divBdr>
    </w:div>
    <w:div w:id="1399863611">
      <w:bodyDiv w:val="1"/>
      <w:marLeft w:val="0"/>
      <w:marRight w:val="0"/>
      <w:marTop w:val="0"/>
      <w:marBottom w:val="0"/>
      <w:divBdr>
        <w:top w:val="none" w:sz="0" w:space="0" w:color="auto"/>
        <w:left w:val="none" w:sz="0" w:space="0" w:color="auto"/>
        <w:bottom w:val="none" w:sz="0" w:space="0" w:color="auto"/>
        <w:right w:val="none" w:sz="0" w:space="0" w:color="auto"/>
      </w:divBdr>
    </w:div>
    <w:div w:id="1427649210">
      <w:bodyDiv w:val="1"/>
      <w:marLeft w:val="0"/>
      <w:marRight w:val="0"/>
      <w:marTop w:val="0"/>
      <w:marBottom w:val="0"/>
      <w:divBdr>
        <w:top w:val="none" w:sz="0" w:space="0" w:color="auto"/>
        <w:left w:val="none" w:sz="0" w:space="0" w:color="auto"/>
        <w:bottom w:val="none" w:sz="0" w:space="0" w:color="auto"/>
        <w:right w:val="none" w:sz="0" w:space="0" w:color="auto"/>
      </w:divBdr>
    </w:div>
    <w:div w:id="1432815134">
      <w:bodyDiv w:val="1"/>
      <w:marLeft w:val="0"/>
      <w:marRight w:val="0"/>
      <w:marTop w:val="0"/>
      <w:marBottom w:val="0"/>
      <w:divBdr>
        <w:top w:val="none" w:sz="0" w:space="0" w:color="auto"/>
        <w:left w:val="none" w:sz="0" w:space="0" w:color="auto"/>
        <w:bottom w:val="none" w:sz="0" w:space="0" w:color="auto"/>
        <w:right w:val="none" w:sz="0" w:space="0" w:color="auto"/>
      </w:divBdr>
    </w:div>
    <w:div w:id="1438015577">
      <w:bodyDiv w:val="1"/>
      <w:marLeft w:val="0"/>
      <w:marRight w:val="0"/>
      <w:marTop w:val="0"/>
      <w:marBottom w:val="0"/>
      <w:divBdr>
        <w:top w:val="none" w:sz="0" w:space="0" w:color="auto"/>
        <w:left w:val="none" w:sz="0" w:space="0" w:color="auto"/>
        <w:bottom w:val="none" w:sz="0" w:space="0" w:color="auto"/>
        <w:right w:val="none" w:sz="0" w:space="0" w:color="auto"/>
      </w:divBdr>
    </w:div>
    <w:div w:id="1529836675">
      <w:bodyDiv w:val="1"/>
      <w:marLeft w:val="0"/>
      <w:marRight w:val="0"/>
      <w:marTop w:val="0"/>
      <w:marBottom w:val="0"/>
      <w:divBdr>
        <w:top w:val="none" w:sz="0" w:space="0" w:color="auto"/>
        <w:left w:val="none" w:sz="0" w:space="0" w:color="auto"/>
        <w:bottom w:val="none" w:sz="0" w:space="0" w:color="auto"/>
        <w:right w:val="none" w:sz="0" w:space="0" w:color="auto"/>
      </w:divBdr>
    </w:div>
    <w:div w:id="1532575379">
      <w:bodyDiv w:val="1"/>
      <w:marLeft w:val="0"/>
      <w:marRight w:val="0"/>
      <w:marTop w:val="0"/>
      <w:marBottom w:val="0"/>
      <w:divBdr>
        <w:top w:val="none" w:sz="0" w:space="0" w:color="auto"/>
        <w:left w:val="none" w:sz="0" w:space="0" w:color="auto"/>
        <w:bottom w:val="none" w:sz="0" w:space="0" w:color="auto"/>
        <w:right w:val="none" w:sz="0" w:space="0" w:color="auto"/>
      </w:divBdr>
    </w:div>
    <w:div w:id="1568302425">
      <w:bodyDiv w:val="1"/>
      <w:marLeft w:val="0"/>
      <w:marRight w:val="0"/>
      <w:marTop w:val="0"/>
      <w:marBottom w:val="0"/>
      <w:divBdr>
        <w:top w:val="none" w:sz="0" w:space="0" w:color="auto"/>
        <w:left w:val="none" w:sz="0" w:space="0" w:color="auto"/>
        <w:bottom w:val="none" w:sz="0" w:space="0" w:color="auto"/>
        <w:right w:val="none" w:sz="0" w:space="0" w:color="auto"/>
      </w:divBdr>
    </w:div>
    <w:div w:id="1578050691">
      <w:bodyDiv w:val="1"/>
      <w:marLeft w:val="0"/>
      <w:marRight w:val="0"/>
      <w:marTop w:val="0"/>
      <w:marBottom w:val="0"/>
      <w:divBdr>
        <w:top w:val="none" w:sz="0" w:space="0" w:color="auto"/>
        <w:left w:val="none" w:sz="0" w:space="0" w:color="auto"/>
        <w:bottom w:val="none" w:sz="0" w:space="0" w:color="auto"/>
        <w:right w:val="none" w:sz="0" w:space="0" w:color="auto"/>
      </w:divBdr>
      <w:divsChild>
        <w:div w:id="228465038">
          <w:marLeft w:val="2333"/>
          <w:marRight w:val="0"/>
          <w:marTop w:val="0"/>
          <w:marBottom w:val="0"/>
          <w:divBdr>
            <w:top w:val="none" w:sz="0" w:space="0" w:color="auto"/>
            <w:left w:val="none" w:sz="0" w:space="0" w:color="auto"/>
            <w:bottom w:val="none" w:sz="0" w:space="0" w:color="auto"/>
            <w:right w:val="none" w:sz="0" w:space="0" w:color="auto"/>
          </w:divBdr>
        </w:div>
        <w:div w:id="553657076">
          <w:marLeft w:val="2333"/>
          <w:marRight w:val="0"/>
          <w:marTop w:val="0"/>
          <w:marBottom w:val="0"/>
          <w:divBdr>
            <w:top w:val="none" w:sz="0" w:space="0" w:color="auto"/>
            <w:left w:val="none" w:sz="0" w:space="0" w:color="auto"/>
            <w:bottom w:val="none" w:sz="0" w:space="0" w:color="auto"/>
            <w:right w:val="none" w:sz="0" w:space="0" w:color="auto"/>
          </w:divBdr>
        </w:div>
        <w:div w:id="1264529086">
          <w:marLeft w:val="2333"/>
          <w:marRight w:val="0"/>
          <w:marTop w:val="0"/>
          <w:marBottom w:val="0"/>
          <w:divBdr>
            <w:top w:val="none" w:sz="0" w:space="0" w:color="auto"/>
            <w:left w:val="none" w:sz="0" w:space="0" w:color="auto"/>
            <w:bottom w:val="none" w:sz="0" w:space="0" w:color="auto"/>
            <w:right w:val="none" w:sz="0" w:space="0" w:color="auto"/>
          </w:divBdr>
        </w:div>
        <w:div w:id="1363361637">
          <w:marLeft w:val="2333"/>
          <w:marRight w:val="0"/>
          <w:marTop w:val="0"/>
          <w:marBottom w:val="0"/>
          <w:divBdr>
            <w:top w:val="none" w:sz="0" w:space="0" w:color="auto"/>
            <w:left w:val="none" w:sz="0" w:space="0" w:color="auto"/>
            <w:bottom w:val="none" w:sz="0" w:space="0" w:color="auto"/>
            <w:right w:val="none" w:sz="0" w:space="0" w:color="auto"/>
          </w:divBdr>
        </w:div>
        <w:div w:id="1514105779">
          <w:marLeft w:val="1699"/>
          <w:marRight w:val="0"/>
          <w:marTop w:val="0"/>
          <w:marBottom w:val="0"/>
          <w:divBdr>
            <w:top w:val="none" w:sz="0" w:space="0" w:color="auto"/>
            <w:left w:val="none" w:sz="0" w:space="0" w:color="auto"/>
            <w:bottom w:val="none" w:sz="0" w:space="0" w:color="auto"/>
            <w:right w:val="none" w:sz="0" w:space="0" w:color="auto"/>
          </w:divBdr>
        </w:div>
      </w:divsChild>
    </w:div>
    <w:div w:id="1665014821">
      <w:bodyDiv w:val="1"/>
      <w:marLeft w:val="0"/>
      <w:marRight w:val="0"/>
      <w:marTop w:val="0"/>
      <w:marBottom w:val="0"/>
      <w:divBdr>
        <w:top w:val="none" w:sz="0" w:space="0" w:color="auto"/>
        <w:left w:val="none" w:sz="0" w:space="0" w:color="auto"/>
        <w:bottom w:val="none" w:sz="0" w:space="0" w:color="auto"/>
        <w:right w:val="none" w:sz="0" w:space="0" w:color="auto"/>
      </w:divBdr>
      <w:divsChild>
        <w:div w:id="352222481">
          <w:marLeft w:val="0"/>
          <w:marRight w:val="0"/>
          <w:marTop w:val="0"/>
          <w:marBottom w:val="0"/>
          <w:divBdr>
            <w:top w:val="none" w:sz="0" w:space="0" w:color="auto"/>
            <w:left w:val="none" w:sz="0" w:space="0" w:color="auto"/>
            <w:bottom w:val="none" w:sz="0" w:space="0" w:color="auto"/>
            <w:right w:val="none" w:sz="0" w:space="0" w:color="auto"/>
          </w:divBdr>
        </w:div>
        <w:div w:id="726495936">
          <w:marLeft w:val="0"/>
          <w:marRight w:val="0"/>
          <w:marTop w:val="0"/>
          <w:marBottom w:val="0"/>
          <w:divBdr>
            <w:top w:val="none" w:sz="0" w:space="0" w:color="auto"/>
            <w:left w:val="none" w:sz="0" w:space="0" w:color="auto"/>
            <w:bottom w:val="none" w:sz="0" w:space="0" w:color="auto"/>
            <w:right w:val="none" w:sz="0" w:space="0" w:color="auto"/>
          </w:divBdr>
        </w:div>
      </w:divsChild>
    </w:div>
    <w:div w:id="1717267547">
      <w:bodyDiv w:val="1"/>
      <w:marLeft w:val="0"/>
      <w:marRight w:val="0"/>
      <w:marTop w:val="0"/>
      <w:marBottom w:val="0"/>
      <w:divBdr>
        <w:top w:val="none" w:sz="0" w:space="0" w:color="auto"/>
        <w:left w:val="none" w:sz="0" w:space="0" w:color="auto"/>
        <w:bottom w:val="none" w:sz="0" w:space="0" w:color="auto"/>
        <w:right w:val="none" w:sz="0" w:space="0" w:color="auto"/>
      </w:divBdr>
    </w:div>
    <w:div w:id="1755202353">
      <w:bodyDiv w:val="1"/>
      <w:marLeft w:val="0"/>
      <w:marRight w:val="0"/>
      <w:marTop w:val="0"/>
      <w:marBottom w:val="0"/>
      <w:divBdr>
        <w:top w:val="none" w:sz="0" w:space="0" w:color="auto"/>
        <w:left w:val="none" w:sz="0" w:space="0" w:color="auto"/>
        <w:bottom w:val="none" w:sz="0" w:space="0" w:color="auto"/>
        <w:right w:val="none" w:sz="0" w:space="0" w:color="auto"/>
      </w:divBdr>
    </w:div>
    <w:div w:id="1777410403">
      <w:bodyDiv w:val="1"/>
      <w:marLeft w:val="0"/>
      <w:marRight w:val="0"/>
      <w:marTop w:val="0"/>
      <w:marBottom w:val="0"/>
      <w:divBdr>
        <w:top w:val="none" w:sz="0" w:space="0" w:color="auto"/>
        <w:left w:val="none" w:sz="0" w:space="0" w:color="auto"/>
        <w:bottom w:val="none" w:sz="0" w:space="0" w:color="auto"/>
        <w:right w:val="none" w:sz="0" w:space="0" w:color="auto"/>
      </w:divBdr>
    </w:div>
    <w:div w:id="1798185813">
      <w:bodyDiv w:val="1"/>
      <w:marLeft w:val="0"/>
      <w:marRight w:val="0"/>
      <w:marTop w:val="0"/>
      <w:marBottom w:val="0"/>
      <w:divBdr>
        <w:top w:val="none" w:sz="0" w:space="0" w:color="auto"/>
        <w:left w:val="none" w:sz="0" w:space="0" w:color="auto"/>
        <w:bottom w:val="none" w:sz="0" w:space="0" w:color="auto"/>
        <w:right w:val="none" w:sz="0" w:space="0" w:color="auto"/>
      </w:divBdr>
    </w:div>
    <w:div w:id="1844971631">
      <w:bodyDiv w:val="1"/>
      <w:marLeft w:val="0"/>
      <w:marRight w:val="0"/>
      <w:marTop w:val="0"/>
      <w:marBottom w:val="0"/>
      <w:divBdr>
        <w:top w:val="none" w:sz="0" w:space="0" w:color="auto"/>
        <w:left w:val="none" w:sz="0" w:space="0" w:color="auto"/>
        <w:bottom w:val="none" w:sz="0" w:space="0" w:color="auto"/>
        <w:right w:val="none" w:sz="0" w:space="0" w:color="auto"/>
      </w:divBdr>
    </w:div>
    <w:div w:id="1868327776">
      <w:bodyDiv w:val="1"/>
      <w:marLeft w:val="0"/>
      <w:marRight w:val="0"/>
      <w:marTop w:val="0"/>
      <w:marBottom w:val="0"/>
      <w:divBdr>
        <w:top w:val="none" w:sz="0" w:space="0" w:color="auto"/>
        <w:left w:val="none" w:sz="0" w:space="0" w:color="auto"/>
        <w:bottom w:val="none" w:sz="0" w:space="0" w:color="auto"/>
        <w:right w:val="none" w:sz="0" w:space="0" w:color="auto"/>
      </w:divBdr>
    </w:div>
    <w:div w:id="1882940398">
      <w:bodyDiv w:val="1"/>
      <w:marLeft w:val="0"/>
      <w:marRight w:val="0"/>
      <w:marTop w:val="0"/>
      <w:marBottom w:val="0"/>
      <w:divBdr>
        <w:top w:val="none" w:sz="0" w:space="0" w:color="auto"/>
        <w:left w:val="none" w:sz="0" w:space="0" w:color="auto"/>
        <w:bottom w:val="none" w:sz="0" w:space="0" w:color="auto"/>
        <w:right w:val="none" w:sz="0" w:space="0" w:color="auto"/>
      </w:divBdr>
    </w:div>
    <w:div w:id="1911496643">
      <w:bodyDiv w:val="1"/>
      <w:marLeft w:val="0"/>
      <w:marRight w:val="0"/>
      <w:marTop w:val="0"/>
      <w:marBottom w:val="0"/>
      <w:divBdr>
        <w:top w:val="none" w:sz="0" w:space="0" w:color="auto"/>
        <w:left w:val="none" w:sz="0" w:space="0" w:color="auto"/>
        <w:bottom w:val="none" w:sz="0" w:space="0" w:color="auto"/>
        <w:right w:val="none" w:sz="0" w:space="0" w:color="auto"/>
      </w:divBdr>
    </w:div>
    <w:div w:id="1964001804">
      <w:bodyDiv w:val="1"/>
      <w:marLeft w:val="0"/>
      <w:marRight w:val="0"/>
      <w:marTop w:val="0"/>
      <w:marBottom w:val="0"/>
      <w:divBdr>
        <w:top w:val="none" w:sz="0" w:space="0" w:color="auto"/>
        <w:left w:val="none" w:sz="0" w:space="0" w:color="auto"/>
        <w:bottom w:val="none" w:sz="0" w:space="0" w:color="auto"/>
        <w:right w:val="none" w:sz="0" w:space="0" w:color="auto"/>
      </w:divBdr>
    </w:div>
    <w:div w:id="1966230312">
      <w:bodyDiv w:val="1"/>
      <w:marLeft w:val="0"/>
      <w:marRight w:val="0"/>
      <w:marTop w:val="0"/>
      <w:marBottom w:val="0"/>
      <w:divBdr>
        <w:top w:val="none" w:sz="0" w:space="0" w:color="auto"/>
        <w:left w:val="none" w:sz="0" w:space="0" w:color="auto"/>
        <w:bottom w:val="none" w:sz="0" w:space="0" w:color="auto"/>
        <w:right w:val="none" w:sz="0" w:space="0" w:color="auto"/>
      </w:divBdr>
    </w:div>
    <w:div w:id="1997605376">
      <w:bodyDiv w:val="1"/>
      <w:marLeft w:val="0"/>
      <w:marRight w:val="0"/>
      <w:marTop w:val="0"/>
      <w:marBottom w:val="0"/>
      <w:divBdr>
        <w:top w:val="none" w:sz="0" w:space="0" w:color="auto"/>
        <w:left w:val="none" w:sz="0" w:space="0" w:color="auto"/>
        <w:bottom w:val="none" w:sz="0" w:space="0" w:color="auto"/>
        <w:right w:val="none" w:sz="0" w:space="0" w:color="auto"/>
      </w:divBdr>
    </w:div>
    <w:div w:id="2001689775">
      <w:bodyDiv w:val="1"/>
      <w:marLeft w:val="0"/>
      <w:marRight w:val="0"/>
      <w:marTop w:val="0"/>
      <w:marBottom w:val="0"/>
      <w:divBdr>
        <w:top w:val="none" w:sz="0" w:space="0" w:color="auto"/>
        <w:left w:val="none" w:sz="0" w:space="0" w:color="auto"/>
        <w:bottom w:val="none" w:sz="0" w:space="0" w:color="auto"/>
        <w:right w:val="none" w:sz="0" w:space="0" w:color="auto"/>
      </w:divBdr>
    </w:div>
    <w:div w:id="2014795495">
      <w:bodyDiv w:val="1"/>
      <w:marLeft w:val="0"/>
      <w:marRight w:val="0"/>
      <w:marTop w:val="0"/>
      <w:marBottom w:val="0"/>
      <w:divBdr>
        <w:top w:val="none" w:sz="0" w:space="0" w:color="auto"/>
        <w:left w:val="none" w:sz="0" w:space="0" w:color="auto"/>
        <w:bottom w:val="none" w:sz="0" w:space="0" w:color="auto"/>
        <w:right w:val="none" w:sz="0" w:space="0" w:color="auto"/>
      </w:divBdr>
    </w:div>
    <w:div w:id="2030642433">
      <w:bodyDiv w:val="1"/>
      <w:marLeft w:val="0"/>
      <w:marRight w:val="0"/>
      <w:marTop w:val="0"/>
      <w:marBottom w:val="0"/>
      <w:divBdr>
        <w:top w:val="none" w:sz="0" w:space="0" w:color="auto"/>
        <w:left w:val="none" w:sz="0" w:space="0" w:color="auto"/>
        <w:bottom w:val="none" w:sz="0" w:space="0" w:color="auto"/>
        <w:right w:val="none" w:sz="0" w:space="0" w:color="auto"/>
      </w:divBdr>
    </w:div>
    <w:div w:id="2033145129">
      <w:bodyDiv w:val="1"/>
      <w:marLeft w:val="0"/>
      <w:marRight w:val="0"/>
      <w:marTop w:val="0"/>
      <w:marBottom w:val="0"/>
      <w:divBdr>
        <w:top w:val="none" w:sz="0" w:space="0" w:color="auto"/>
        <w:left w:val="none" w:sz="0" w:space="0" w:color="auto"/>
        <w:bottom w:val="none" w:sz="0" w:space="0" w:color="auto"/>
        <w:right w:val="none" w:sz="0" w:space="0" w:color="auto"/>
      </w:divBdr>
    </w:div>
    <w:div w:id="2033409178">
      <w:bodyDiv w:val="1"/>
      <w:marLeft w:val="0"/>
      <w:marRight w:val="0"/>
      <w:marTop w:val="0"/>
      <w:marBottom w:val="0"/>
      <w:divBdr>
        <w:top w:val="none" w:sz="0" w:space="0" w:color="auto"/>
        <w:left w:val="none" w:sz="0" w:space="0" w:color="auto"/>
        <w:bottom w:val="none" w:sz="0" w:space="0" w:color="auto"/>
        <w:right w:val="none" w:sz="0" w:space="0" w:color="auto"/>
      </w:divBdr>
    </w:div>
    <w:div w:id="2035762561">
      <w:bodyDiv w:val="1"/>
      <w:marLeft w:val="0"/>
      <w:marRight w:val="0"/>
      <w:marTop w:val="0"/>
      <w:marBottom w:val="0"/>
      <w:divBdr>
        <w:top w:val="none" w:sz="0" w:space="0" w:color="auto"/>
        <w:left w:val="none" w:sz="0" w:space="0" w:color="auto"/>
        <w:bottom w:val="none" w:sz="0" w:space="0" w:color="auto"/>
        <w:right w:val="none" w:sz="0" w:space="0" w:color="auto"/>
      </w:divBdr>
      <w:divsChild>
        <w:div w:id="449471471">
          <w:marLeft w:val="418"/>
          <w:marRight w:val="0"/>
          <w:marTop w:val="120"/>
          <w:marBottom w:val="120"/>
          <w:divBdr>
            <w:top w:val="none" w:sz="0" w:space="0" w:color="auto"/>
            <w:left w:val="none" w:sz="0" w:space="0" w:color="auto"/>
            <w:bottom w:val="none" w:sz="0" w:space="0" w:color="auto"/>
            <w:right w:val="none" w:sz="0" w:space="0" w:color="auto"/>
          </w:divBdr>
        </w:div>
      </w:divsChild>
    </w:div>
    <w:div w:id="2097750012">
      <w:bodyDiv w:val="1"/>
      <w:marLeft w:val="0"/>
      <w:marRight w:val="0"/>
      <w:marTop w:val="0"/>
      <w:marBottom w:val="0"/>
      <w:divBdr>
        <w:top w:val="none" w:sz="0" w:space="0" w:color="auto"/>
        <w:left w:val="none" w:sz="0" w:space="0" w:color="auto"/>
        <w:bottom w:val="none" w:sz="0" w:space="0" w:color="auto"/>
        <w:right w:val="none" w:sz="0" w:space="0" w:color="auto"/>
      </w:divBdr>
    </w:div>
    <w:div w:id="2114739632">
      <w:bodyDiv w:val="1"/>
      <w:marLeft w:val="0"/>
      <w:marRight w:val="0"/>
      <w:marTop w:val="0"/>
      <w:marBottom w:val="0"/>
      <w:divBdr>
        <w:top w:val="none" w:sz="0" w:space="0" w:color="auto"/>
        <w:left w:val="none" w:sz="0" w:space="0" w:color="auto"/>
        <w:bottom w:val="none" w:sz="0" w:space="0" w:color="auto"/>
        <w:right w:val="none" w:sz="0" w:space="0" w:color="auto"/>
      </w:divBdr>
    </w:div>
    <w:div w:id="2122989470">
      <w:bodyDiv w:val="1"/>
      <w:marLeft w:val="0"/>
      <w:marRight w:val="0"/>
      <w:marTop w:val="0"/>
      <w:marBottom w:val="0"/>
      <w:divBdr>
        <w:top w:val="none" w:sz="0" w:space="0" w:color="auto"/>
        <w:left w:val="none" w:sz="0" w:space="0" w:color="auto"/>
        <w:bottom w:val="none" w:sz="0" w:space="0" w:color="auto"/>
        <w:right w:val="none" w:sz="0" w:space="0" w:color="auto"/>
      </w:divBdr>
    </w:div>
    <w:div w:id="2129739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1.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5C843D3-49C2-469C-BCFF-718EF6EC13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TotalTime>
  <Pages>25</Pages>
  <Words>12159</Words>
  <Characters>66877</Characters>
  <Application>Microsoft Office Word</Application>
  <DocSecurity>0</DocSecurity>
  <Lines>557</Lines>
  <Paragraphs>157</Paragraphs>
  <ScaleCrop>false</ScaleCrop>
  <HeadingPairs>
    <vt:vector size="2" baseType="variant">
      <vt:variant>
        <vt:lpstr>Titre</vt:lpstr>
      </vt:variant>
      <vt:variant>
        <vt:i4>1</vt:i4>
      </vt:variant>
    </vt:vector>
  </HeadingPairs>
  <TitlesOfParts>
    <vt:vector size="1" baseType="lpstr">
      <vt:lpstr>CCTP Projet Vote électronique elections Pro du MI</vt:lpstr>
    </vt:vector>
  </TitlesOfParts>
  <Company>Mi</Company>
  <LinksUpToDate>false</LinksUpToDate>
  <CharactersWithSpaces>78879</CharactersWithSpaces>
  <SharedDoc>false</SharedDoc>
  <HLinks>
    <vt:vector size="966" baseType="variant">
      <vt:variant>
        <vt:i4>4849696</vt:i4>
      </vt:variant>
      <vt:variant>
        <vt:i4>1137</vt:i4>
      </vt:variant>
      <vt:variant>
        <vt:i4>0</vt:i4>
      </vt:variant>
      <vt:variant>
        <vt:i4>5</vt:i4>
      </vt:variant>
      <vt:variant>
        <vt:lpwstr>https://fr.wikipedia.org/wiki/Concours_administratif</vt:lpwstr>
      </vt:variant>
      <vt:variant>
        <vt:lpwstr/>
      </vt:variant>
      <vt:variant>
        <vt:i4>5308435</vt:i4>
      </vt:variant>
      <vt:variant>
        <vt:i4>1134</vt:i4>
      </vt:variant>
      <vt:variant>
        <vt:i4>0</vt:i4>
      </vt:variant>
      <vt:variant>
        <vt:i4>5</vt:i4>
      </vt:variant>
      <vt:variant>
        <vt:lpwstr>https://fr.wikipedia.org/wiki/Recrutement</vt:lpwstr>
      </vt:variant>
      <vt:variant>
        <vt:lpwstr/>
      </vt:variant>
      <vt:variant>
        <vt:i4>2293882</vt:i4>
      </vt:variant>
      <vt:variant>
        <vt:i4>1131</vt:i4>
      </vt:variant>
      <vt:variant>
        <vt:i4>0</vt:i4>
      </vt:variant>
      <vt:variant>
        <vt:i4>5</vt:i4>
      </vt:variant>
      <vt:variant>
        <vt:lpwstr>https://fr.wikipedia.org/wiki/Dipl%C3%B4me</vt:lpwstr>
      </vt:variant>
      <vt:variant>
        <vt:lpwstr/>
      </vt:variant>
      <vt:variant>
        <vt:i4>7012388</vt:i4>
      </vt:variant>
      <vt:variant>
        <vt:i4>1128</vt:i4>
      </vt:variant>
      <vt:variant>
        <vt:i4>0</vt:i4>
      </vt:variant>
      <vt:variant>
        <vt:i4>5</vt:i4>
      </vt:variant>
      <vt:variant>
        <vt:lpwstr>https://fr.wiktionary.org/wiki/hi%C3%A9rarchie</vt:lpwstr>
      </vt:variant>
      <vt:variant>
        <vt:lpwstr/>
      </vt:variant>
      <vt:variant>
        <vt:i4>1441845</vt:i4>
      </vt:variant>
      <vt:variant>
        <vt:i4>938</vt:i4>
      </vt:variant>
      <vt:variant>
        <vt:i4>0</vt:i4>
      </vt:variant>
      <vt:variant>
        <vt:i4>5</vt:i4>
      </vt:variant>
      <vt:variant>
        <vt:lpwstr/>
      </vt:variant>
      <vt:variant>
        <vt:lpwstr>_Toc69763779</vt:lpwstr>
      </vt:variant>
      <vt:variant>
        <vt:i4>1507381</vt:i4>
      </vt:variant>
      <vt:variant>
        <vt:i4>932</vt:i4>
      </vt:variant>
      <vt:variant>
        <vt:i4>0</vt:i4>
      </vt:variant>
      <vt:variant>
        <vt:i4>5</vt:i4>
      </vt:variant>
      <vt:variant>
        <vt:lpwstr/>
      </vt:variant>
      <vt:variant>
        <vt:lpwstr>_Toc69763778</vt:lpwstr>
      </vt:variant>
      <vt:variant>
        <vt:i4>1572917</vt:i4>
      </vt:variant>
      <vt:variant>
        <vt:i4>926</vt:i4>
      </vt:variant>
      <vt:variant>
        <vt:i4>0</vt:i4>
      </vt:variant>
      <vt:variant>
        <vt:i4>5</vt:i4>
      </vt:variant>
      <vt:variant>
        <vt:lpwstr/>
      </vt:variant>
      <vt:variant>
        <vt:lpwstr>_Toc69763777</vt:lpwstr>
      </vt:variant>
      <vt:variant>
        <vt:i4>1638453</vt:i4>
      </vt:variant>
      <vt:variant>
        <vt:i4>920</vt:i4>
      </vt:variant>
      <vt:variant>
        <vt:i4>0</vt:i4>
      </vt:variant>
      <vt:variant>
        <vt:i4>5</vt:i4>
      </vt:variant>
      <vt:variant>
        <vt:lpwstr/>
      </vt:variant>
      <vt:variant>
        <vt:lpwstr>_Toc69763776</vt:lpwstr>
      </vt:variant>
      <vt:variant>
        <vt:i4>1703989</vt:i4>
      </vt:variant>
      <vt:variant>
        <vt:i4>914</vt:i4>
      </vt:variant>
      <vt:variant>
        <vt:i4>0</vt:i4>
      </vt:variant>
      <vt:variant>
        <vt:i4>5</vt:i4>
      </vt:variant>
      <vt:variant>
        <vt:lpwstr/>
      </vt:variant>
      <vt:variant>
        <vt:lpwstr>_Toc69763775</vt:lpwstr>
      </vt:variant>
      <vt:variant>
        <vt:i4>1769525</vt:i4>
      </vt:variant>
      <vt:variant>
        <vt:i4>908</vt:i4>
      </vt:variant>
      <vt:variant>
        <vt:i4>0</vt:i4>
      </vt:variant>
      <vt:variant>
        <vt:i4>5</vt:i4>
      </vt:variant>
      <vt:variant>
        <vt:lpwstr/>
      </vt:variant>
      <vt:variant>
        <vt:lpwstr>_Toc69763774</vt:lpwstr>
      </vt:variant>
      <vt:variant>
        <vt:i4>1835061</vt:i4>
      </vt:variant>
      <vt:variant>
        <vt:i4>902</vt:i4>
      </vt:variant>
      <vt:variant>
        <vt:i4>0</vt:i4>
      </vt:variant>
      <vt:variant>
        <vt:i4>5</vt:i4>
      </vt:variant>
      <vt:variant>
        <vt:lpwstr/>
      </vt:variant>
      <vt:variant>
        <vt:lpwstr>_Toc69763773</vt:lpwstr>
      </vt:variant>
      <vt:variant>
        <vt:i4>1900597</vt:i4>
      </vt:variant>
      <vt:variant>
        <vt:i4>896</vt:i4>
      </vt:variant>
      <vt:variant>
        <vt:i4>0</vt:i4>
      </vt:variant>
      <vt:variant>
        <vt:i4>5</vt:i4>
      </vt:variant>
      <vt:variant>
        <vt:lpwstr/>
      </vt:variant>
      <vt:variant>
        <vt:lpwstr>_Toc69763772</vt:lpwstr>
      </vt:variant>
      <vt:variant>
        <vt:i4>1966133</vt:i4>
      </vt:variant>
      <vt:variant>
        <vt:i4>890</vt:i4>
      </vt:variant>
      <vt:variant>
        <vt:i4>0</vt:i4>
      </vt:variant>
      <vt:variant>
        <vt:i4>5</vt:i4>
      </vt:variant>
      <vt:variant>
        <vt:lpwstr/>
      </vt:variant>
      <vt:variant>
        <vt:lpwstr>_Toc69763771</vt:lpwstr>
      </vt:variant>
      <vt:variant>
        <vt:i4>2031669</vt:i4>
      </vt:variant>
      <vt:variant>
        <vt:i4>884</vt:i4>
      </vt:variant>
      <vt:variant>
        <vt:i4>0</vt:i4>
      </vt:variant>
      <vt:variant>
        <vt:i4>5</vt:i4>
      </vt:variant>
      <vt:variant>
        <vt:lpwstr/>
      </vt:variant>
      <vt:variant>
        <vt:lpwstr>_Toc69763770</vt:lpwstr>
      </vt:variant>
      <vt:variant>
        <vt:i4>1441844</vt:i4>
      </vt:variant>
      <vt:variant>
        <vt:i4>878</vt:i4>
      </vt:variant>
      <vt:variant>
        <vt:i4>0</vt:i4>
      </vt:variant>
      <vt:variant>
        <vt:i4>5</vt:i4>
      </vt:variant>
      <vt:variant>
        <vt:lpwstr/>
      </vt:variant>
      <vt:variant>
        <vt:lpwstr>_Toc69763769</vt:lpwstr>
      </vt:variant>
      <vt:variant>
        <vt:i4>1507380</vt:i4>
      </vt:variant>
      <vt:variant>
        <vt:i4>872</vt:i4>
      </vt:variant>
      <vt:variant>
        <vt:i4>0</vt:i4>
      </vt:variant>
      <vt:variant>
        <vt:i4>5</vt:i4>
      </vt:variant>
      <vt:variant>
        <vt:lpwstr/>
      </vt:variant>
      <vt:variant>
        <vt:lpwstr>_Toc69763768</vt:lpwstr>
      </vt:variant>
      <vt:variant>
        <vt:i4>1572916</vt:i4>
      </vt:variant>
      <vt:variant>
        <vt:i4>866</vt:i4>
      </vt:variant>
      <vt:variant>
        <vt:i4>0</vt:i4>
      </vt:variant>
      <vt:variant>
        <vt:i4>5</vt:i4>
      </vt:variant>
      <vt:variant>
        <vt:lpwstr/>
      </vt:variant>
      <vt:variant>
        <vt:lpwstr>_Toc69763767</vt:lpwstr>
      </vt:variant>
      <vt:variant>
        <vt:i4>1638452</vt:i4>
      </vt:variant>
      <vt:variant>
        <vt:i4>860</vt:i4>
      </vt:variant>
      <vt:variant>
        <vt:i4>0</vt:i4>
      </vt:variant>
      <vt:variant>
        <vt:i4>5</vt:i4>
      </vt:variant>
      <vt:variant>
        <vt:lpwstr/>
      </vt:variant>
      <vt:variant>
        <vt:lpwstr>_Toc69763766</vt:lpwstr>
      </vt:variant>
      <vt:variant>
        <vt:i4>1703988</vt:i4>
      </vt:variant>
      <vt:variant>
        <vt:i4>854</vt:i4>
      </vt:variant>
      <vt:variant>
        <vt:i4>0</vt:i4>
      </vt:variant>
      <vt:variant>
        <vt:i4>5</vt:i4>
      </vt:variant>
      <vt:variant>
        <vt:lpwstr/>
      </vt:variant>
      <vt:variant>
        <vt:lpwstr>_Toc69763765</vt:lpwstr>
      </vt:variant>
      <vt:variant>
        <vt:i4>1769524</vt:i4>
      </vt:variant>
      <vt:variant>
        <vt:i4>848</vt:i4>
      </vt:variant>
      <vt:variant>
        <vt:i4>0</vt:i4>
      </vt:variant>
      <vt:variant>
        <vt:i4>5</vt:i4>
      </vt:variant>
      <vt:variant>
        <vt:lpwstr/>
      </vt:variant>
      <vt:variant>
        <vt:lpwstr>_Toc69763764</vt:lpwstr>
      </vt:variant>
      <vt:variant>
        <vt:i4>1835060</vt:i4>
      </vt:variant>
      <vt:variant>
        <vt:i4>842</vt:i4>
      </vt:variant>
      <vt:variant>
        <vt:i4>0</vt:i4>
      </vt:variant>
      <vt:variant>
        <vt:i4>5</vt:i4>
      </vt:variant>
      <vt:variant>
        <vt:lpwstr/>
      </vt:variant>
      <vt:variant>
        <vt:lpwstr>_Toc69763763</vt:lpwstr>
      </vt:variant>
      <vt:variant>
        <vt:i4>1900596</vt:i4>
      </vt:variant>
      <vt:variant>
        <vt:i4>836</vt:i4>
      </vt:variant>
      <vt:variant>
        <vt:i4>0</vt:i4>
      </vt:variant>
      <vt:variant>
        <vt:i4>5</vt:i4>
      </vt:variant>
      <vt:variant>
        <vt:lpwstr/>
      </vt:variant>
      <vt:variant>
        <vt:lpwstr>_Toc69763762</vt:lpwstr>
      </vt:variant>
      <vt:variant>
        <vt:i4>1966132</vt:i4>
      </vt:variant>
      <vt:variant>
        <vt:i4>830</vt:i4>
      </vt:variant>
      <vt:variant>
        <vt:i4>0</vt:i4>
      </vt:variant>
      <vt:variant>
        <vt:i4>5</vt:i4>
      </vt:variant>
      <vt:variant>
        <vt:lpwstr/>
      </vt:variant>
      <vt:variant>
        <vt:lpwstr>_Toc69763761</vt:lpwstr>
      </vt:variant>
      <vt:variant>
        <vt:i4>2031668</vt:i4>
      </vt:variant>
      <vt:variant>
        <vt:i4>824</vt:i4>
      </vt:variant>
      <vt:variant>
        <vt:i4>0</vt:i4>
      </vt:variant>
      <vt:variant>
        <vt:i4>5</vt:i4>
      </vt:variant>
      <vt:variant>
        <vt:lpwstr/>
      </vt:variant>
      <vt:variant>
        <vt:lpwstr>_Toc69763760</vt:lpwstr>
      </vt:variant>
      <vt:variant>
        <vt:i4>1441847</vt:i4>
      </vt:variant>
      <vt:variant>
        <vt:i4>818</vt:i4>
      </vt:variant>
      <vt:variant>
        <vt:i4>0</vt:i4>
      </vt:variant>
      <vt:variant>
        <vt:i4>5</vt:i4>
      </vt:variant>
      <vt:variant>
        <vt:lpwstr/>
      </vt:variant>
      <vt:variant>
        <vt:lpwstr>_Toc69763759</vt:lpwstr>
      </vt:variant>
      <vt:variant>
        <vt:i4>1507383</vt:i4>
      </vt:variant>
      <vt:variant>
        <vt:i4>812</vt:i4>
      </vt:variant>
      <vt:variant>
        <vt:i4>0</vt:i4>
      </vt:variant>
      <vt:variant>
        <vt:i4>5</vt:i4>
      </vt:variant>
      <vt:variant>
        <vt:lpwstr/>
      </vt:variant>
      <vt:variant>
        <vt:lpwstr>_Toc69763758</vt:lpwstr>
      </vt:variant>
      <vt:variant>
        <vt:i4>1572919</vt:i4>
      </vt:variant>
      <vt:variant>
        <vt:i4>806</vt:i4>
      </vt:variant>
      <vt:variant>
        <vt:i4>0</vt:i4>
      </vt:variant>
      <vt:variant>
        <vt:i4>5</vt:i4>
      </vt:variant>
      <vt:variant>
        <vt:lpwstr/>
      </vt:variant>
      <vt:variant>
        <vt:lpwstr>_Toc69763757</vt:lpwstr>
      </vt:variant>
      <vt:variant>
        <vt:i4>1638455</vt:i4>
      </vt:variant>
      <vt:variant>
        <vt:i4>800</vt:i4>
      </vt:variant>
      <vt:variant>
        <vt:i4>0</vt:i4>
      </vt:variant>
      <vt:variant>
        <vt:i4>5</vt:i4>
      </vt:variant>
      <vt:variant>
        <vt:lpwstr/>
      </vt:variant>
      <vt:variant>
        <vt:lpwstr>_Toc69763756</vt:lpwstr>
      </vt:variant>
      <vt:variant>
        <vt:i4>1703991</vt:i4>
      </vt:variant>
      <vt:variant>
        <vt:i4>794</vt:i4>
      </vt:variant>
      <vt:variant>
        <vt:i4>0</vt:i4>
      </vt:variant>
      <vt:variant>
        <vt:i4>5</vt:i4>
      </vt:variant>
      <vt:variant>
        <vt:lpwstr/>
      </vt:variant>
      <vt:variant>
        <vt:lpwstr>_Toc69763755</vt:lpwstr>
      </vt:variant>
      <vt:variant>
        <vt:i4>1769527</vt:i4>
      </vt:variant>
      <vt:variant>
        <vt:i4>788</vt:i4>
      </vt:variant>
      <vt:variant>
        <vt:i4>0</vt:i4>
      </vt:variant>
      <vt:variant>
        <vt:i4>5</vt:i4>
      </vt:variant>
      <vt:variant>
        <vt:lpwstr/>
      </vt:variant>
      <vt:variant>
        <vt:lpwstr>_Toc69763754</vt:lpwstr>
      </vt:variant>
      <vt:variant>
        <vt:i4>1835063</vt:i4>
      </vt:variant>
      <vt:variant>
        <vt:i4>782</vt:i4>
      </vt:variant>
      <vt:variant>
        <vt:i4>0</vt:i4>
      </vt:variant>
      <vt:variant>
        <vt:i4>5</vt:i4>
      </vt:variant>
      <vt:variant>
        <vt:lpwstr/>
      </vt:variant>
      <vt:variant>
        <vt:lpwstr>_Toc69763753</vt:lpwstr>
      </vt:variant>
      <vt:variant>
        <vt:i4>1900599</vt:i4>
      </vt:variant>
      <vt:variant>
        <vt:i4>776</vt:i4>
      </vt:variant>
      <vt:variant>
        <vt:i4>0</vt:i4>
      </vt:variant>
      <vt:variant>
        <vt:i4>5</vt:i4>
      </vt:variant>
      <vt:variant>
        <vt:lpwstr/>
      </vt:variant>
      <vt:variant>
        <vt:lpwstr>_Toc69763752</vt:lpwstr>
      </vt:variant>
      <vt:variant>
        <vt:i4>1966135</vt:i4>
      </vt:variant>
      <vt:variant>
        <vt:i4>770</vt:i4>
      </vt:variant>
      <vt:variant>
        <vt:i4>0</vt:i4>
      </vt:variant>
      <vt:variant>
        <vt:i4>5</vt:i4>
      </vt:variant>
      <vt:variant>
        <vt:lpwstr/>
      </vt:variant>
      <vt:variant>
        <vt:lpwstr>_Toc69763751</vt:lpwstr>
      </vt:variant>
      <vt:variant>
        <vt:i4>2031671</vt:i4>
      </vt:variant>
      <vt:variant>
        <vt:i4>764</vt:i4>
      </vt:variant>
      <vt:variant>
        <vt:i4>0</vt:i4>
      </vt:variant>
      <vt:variant>
        <vt:i4>5</vt:i4>
      </vt:variant>
      <vt:variant>
        <vt:lpwstr/>
      </vt:variant>
      <vt:variant>
        <vt:lpwstr>_Toc69763750</vt:lpwstr>
      </vt:variant>
      <vt:variant>
        <vt:i4>1441846</vt:i4>
      </vt:variant>
      <vt:variant>
        <vt:i4>758</vt:i4>
      </vt:variant>
      <vt:variant>
        <vt:i4>0</vt:i4>
      </vt:variant>
      <vt:variant>
        <vt:i4>5</vt:i4>
      </vt:variant>
      <vt:variant>
        <vt:lpwstr/>
      </vt:variant>
      <vt:variant>
        <vt:lpwstr>_Toc69763749</vt:lpwstr>
      </vt:variant>
      <vt:variant>
        <vt:i4>1507382</vt:i4>
      </vt:variant>
      <vt:variant>
        <vt:i4>752</vt:i4>
      </vt:variant>
      <vt:variant>
        <vt:i4>0</vt:i4>
      </vt:variant>
      <vt:variant>
        <vt:i4>5</vt:i4>
      </vt:variant>
      <vt:variant>
        <vt:lpwstr/>
      </vt:variant>
      <vt:variant>
        <vt:lpwstr>_Toc69763748</vt:lpwstr>
      </vt:variant>
      <vt:variant>
        <vt:i4>1572918</vt:i4>
      </vt:variant>
      <vt:variant>
        <vt:i4>746</vt:i4>
      </vt:variant>
      <vt:variant>
        <vt:i4>0</vt:i4>
      </vt:variant>
      <vt:variant>
        <vt:i4>5</vt:i4>
      </vt:variant>
      <vt:variant>
        <vt:lpwstr/>
      </vt:variant>
      <vt:variant>
        <vt:lpwstr>_Toc69763747</vt:lpwstr>
      </vt:variant>
      <vt:variant>
        <vt:i4>1638454</vt:i4>
      </vt:variant>
      <vt:variant>
        <vt:i4>740</vt:i4>
      </vt:variant>
      <vt:variant>
        <vt:i4>0</vt:i4>
      </vt:variant>
      <vt:variant>
        <vt:i4>5</vt:i4>
      </vt:variant>
      <vt:variant>
        <vt:lpwstr/>
      </vt:variant>
      <vt:variant>
        <vt:lpwstr>_Toc69763746</vt:lpwstr>
      </vt:variant>
      <vt:variant>
        <vt:i4>1703990</vt:i4>
      </vt:variant>
      <vt:variant>
        <vt:i4>734</vt:i4>
      </vt:variant>
      <vt:variant>
        <vt:i4>0</vt:i4>
      </vt:variant>
      <vt:variant>
        <vt:i4>5</vt:i4>
      </vt:variant>
      <vt:variant>
        <vt:lpwstr/>
      </vt:variant>
      <vt:variant>
        <vt:lpwstr>_Toc69763745</vt:lpwstr>
      </vt:variant>
      <vt:variant>
        <vt:i4>1769526</vt:i4>
      </vt:variant>
      <vt:variant>
        <vt:i4>728</vt:i4>
      </vt:variant>
      <vt:variant>
        <vt:i4>0</vt:i4>
      </vt:variant>
      <vt:variant>
        <vt:i4>5</vt:i4>
      </vt:variant>
      <vt:variant>
        <vt:lpwstr/>
      </vt:variant>
      <vt:variant>
        <vt:lpwstr>_Toc69763744</vt:lpwstr>
      </vt:variant>
      <vt:variant>
        <vt:i4>1835062</vt:i4>
      </vt:variant>
      <vt:variant>
        <vt:i4>722</vt:i4>
      </vt:variant>
      <vt:variant>
        <vt:i4>0</vt:i4>
      </vt:variant>
      <vt:variant>
        <vt:i4>5</vt:i4>
      </vt:variant>
      <vt:variant>
        <vt:lpwstr/>
      </vt:variant>
      <vt:variant>
        <vt:lpwstr>_Toc69763743</vt:lpwstr>
      </vt:variant>
      <vt:variant>
        <vt:i4>1900598</vt:i4>
      </vt:variant>
      <vt:variant>
        <vt:i4>716</vt:i4>
      </vt:variant>
      <vt:variant>
        <vt:i4>0</vt:i4>
      </vt:variant>
      <vt:variant>
        <vt:i4>5</vt:i4>
      </vt:variant>
      <vt:variant>
        <vt:lpwstr/>
      </vt:variant>
      <vt:variant>
        <vt:lpwstr>_Toc69763742</vt:lpwstr>
      </vt:variant>
      <vt:variant>
        <vt:i4>1966134</vt:i4>
      </vt:variant>
      <vt:variant>
        <vt:i4>710</vt:i4>
      </vt:variant>
      <vt:variant>
        <vt:i4>0</vt:i4>
      </vt:variant>
      <vt:variant>
        <vt:i4>5</vt:i4>
      </vt:variant>
      <vt:variant>
        <vt:lpwstr/>
      </vt:variant>
      <vt:variant>
        <vt:lpwstr>_Toc69763741</vt:lpwstr>
      </vt:variant>
      <vt:variant>
        <vt:i4>2031670</vt:i4>
      </vt:variant>
      <vt:variant>
        <vt:i4>704</vt:i4>
      </vt:variant>
      <vt:variant>
        <vt:i4>0</vt:i4>
      </vt:variant>
      <vt:variant>
        <vt:i4>5</vt:i4>
      </vt:variant>
      <vt:variant>
        <vt:lpwstr/>
      </vt:variant>
      <vt:variant>
        <vt:lpwstr>_Toc69763740</vt:lpwstr>
      </vt:variant>
      <vt:variant>
        <vt:i4>1441841</vt:i4>
      </vt:variant>
      <vt:variant>
        <vt:i4>698</vt:i4>
      </vt:variant>
      <vt:variant>
        <vt:i4>0</vt:i4>
      </vt:variant>
      <vt:variant>
        <vt:i4>5</vt:i4>
      </vt:variant>
      <vt:variant>
        <vt:lpwstr/>
      </vt:variant>
      <vt:variant>
        <vt:lpwstr>_Toc69763739</vt:lpwstr>
      </vt:variant>
      <vt:variant>
        <vt:i4>1507377</vt:i4>
      </vt:variant>
      <vt:variant>
        <vt:i4>692</vt:i4>
      </vt:variant>
      <vt:variant>
        <vt:i4>0</vt:i4>
      </vt:variant>
      <vt:variant>
        <vt:i4>5</vt:i4>
      </vt:variant>
      <vt:variant>
        <vt:lpwstr/>
      </vt:variant>
      <vt:variant>
        <vt:lpwstr>_Toc69763738</vt:lpwstr>
      </vt:variant>
      <vt:variant>
        <vt:i4>1572913</vt:i4>
      </vt:variant>
      <vt:variant>
        <vt:i4>686</vt:i4>
      </vt:variant>
      <vt:variant>
        <vt:i4>0</vt:i4>
      </vt:variant>
      <vt:variant>
        <vt:i4>5</vt:i4>
      </vt:variant>
      <vt:variant>
        <vt:lpwstr/>
      </vt:variant>
      <vt:variant>
        <vt:lpwstr>_Toc69763737</vt:lpwstr>
      </vt:variant>
      <vt:variant>
        <vt:i4>1638449</vt:i4>
      </vt:variant>
      <vt:variant>
        <vt:i4>680</vt:i4>
      </vt:variant>
      <vt:variant>
        <vt:i4>0</vt:i4>
      </vt:variant>
      <vt:variant>
        <vt:i4>5</vt:i4>
      </vt:variant>
      <vt:variant>
        <vt:lpwstr/>
      </vt:variant>
      <vt:variant>
        <vt:lpwstr>_Toc69763736</vt:lpwstr>
      </vt:variant>
      <vt:variant>
        <vt:i4>1703985</vt:i4>
      </vt:variant>
      <vt:variant>
        <vt:i4>674</vt:i4>
      </vt:variant>
      <vt:variant>
        <vt:i4>0</vt:i4>
      </vt:variant>
      <vt:variant>
        <vt:i4>5</vt:i4>
      </vt:variant>
      <vt:variant>
        <vt:lpwstr/>
      </vt:variant>
      <vt:variant>
        <vt:lpwstr>_Toc69763735</vt:lpwstr>
      </vt:variant>
      <vt:variant>
        <vt:i4>1769521</vt:i4>
      </vt:variant>
      <vt:variant>
        <vt:i4>668</vt:i4>
      </vt:variant>
      <vt:variant>
        <vt:i4>0</vt:i4>
      </vt:variant>
      <vt:variant>
        <vt:i4>5</vt:i4>
      </vt:variant>
      <vt:variant>
        <vt:lpwstr/>
      </vt:variant>
      <vt:variant>
        <vt:lpwstr>_Toc69763734</vt:lpwstr>
      </vt:variant>
      <vt:variant>
        <vt:i4>1835057</vt:i4>
      </vt:variant>
      <vt:variant>
        <vt:i4>662</vt:i4>
      </vt:variant>
      <vt:variant>
        <vt:i4>0</vt:i4>
      </vt:variant>
      <vt:variant>
        <vt:i4>5</vt:i4>
      </vt:variant>
      <vt:variant>
        <vt:lpwstr/>
      </vt:variant>
      <vt:variant>
        <vt:lpwstr>_Toc69763733</vt:lpwstr>
      </vt:variant>
      <vt:variant>
        <vt:i4>1900593</vt:i4>
      </vt:variant>
      <vt:variant>
        <vt:i4>656</vt:i4>
      </vt:variant>
      <vt:variant>
        <vt:i4>0</vt:i4>
      </vt:variant>
      <vt:variant>
        <vt:i4>5</vt:i4>
      </vt:variant>
      <vt:variant>
        <vt:lpwstr/>
      </vt:variant>
      <vt:variant>
        <vt:lpwstr>_Toc69763732</vt:lpwstr>
      </vt:variant>
      <vt:variant>
        <vt:i4>1966129</vt:i4>
      </vt:variant>
      <vt:variant>
        <vt:i4>650</vt:i4>
      </vt:variant>
      <vt:variant>
        <vt:i4>0</vt:i4>
      </vt:variant>
      <vt:variant>
        <vt:i4>5</vt:i4>
      </vt:variant>
      <vt:variant>
        <vt:lpwstr/>
      </vt:variant>
      <vt:variant>
        <vt:lpwstr>_Toc69763731</vt:lpwstr>
      </vt:variant>
      <vt:variant>
        <vt:i4>2031665</vt:i4>
      </vt:variant>
      <vt:variant>
        <vt:i4>644</vt:i4>
      </vt:variant>
      <vt:variant>
        <vt:i4>0</vt:i4>
      </vt:variant>
      <vt:variant>
        <vt:i4>5</vt:i4>
      </vt:variant>
      <vt:variant>
        <vt:lpwstr/>
      </vt:variant>
      <vt:variant>
        <vt:lpwstr>_Toc69763730</vt:lpwstr>
      </vt:variant>
      <vt:variant>
        <vt:i4>1441840</vt:i4>
      </vt:variant>
      <vt:variant>
        <vt:i4>638</vt:i4>
      </vt:variant>
      <vt:variant>
        <vt:i4>0</vt:i4>
      </vt:variant>
      <vt:variant>
        <vt:i4>5</vt:i4>
      </vt:variant>
      <vt:variant>
        <vt:lpwstr/>
      </vt:variant>
      <vt:variant>
        <vt:lpwstr>_Toc69763729</vt:lpwstr>
      </vt:variant>
      <vt:variant>
        <vt:i4>1507376</vt:i4>
      </vt:variant>
      <vt:variant>
        <vt:i4>632</vt:i4>
      </vt:variant>
      <vt:variant>
        <vt:i4>0</vt:i4>
      </vt:variant>
      <vt:variant>
        <vt:i4>5</vt:i4>
      </vt:variant>
      <vt:variant>
        <vt:lpwstr/>
      </vt:variant>
      <vt:variant>
        <vt:lpwstr>_Toc69763728</vt:lpwstr>
      </vt:variant>
      <vt:variant>
        <vt:i4>1572912</vt:i4>
      </vt:variant>
      <vt:variant>
        <vt:i4>626</vt:i4>
      </vt:variant>
      <vt:variant>
        <vt:i4>0</vt:i4>
      </vt:variant>
      <vt:variant>
        <vt:i4>5</vt:i4>
      </vt:variant>
      <vt:variant>
        <vt:lpwstr/>
      </vt:variant>
      <vt:variant>
        <vt:lpwstr>_Toc69763727</vt:lpwstr>
      </vt:variant>
      <vt:variant>
        <vt:i4>1638448</vt:i4>
      </vt:variant>
      <vt:variant>
        <vt:i4>620</vt:i4>
      </vt:variant>
      <vt:variant>
        <vt:i4>0</vt:i4>
      </vt:variant>
      <vt:variant>
        <vt:i4>5</vt:i4>
      </vt:variant>
      <vt:variant>
        <vt:lpwstr/>
      </vt:variant>
      <vt:variant>
        <vt:lpwstr>_Toc69763726</vt:lpwstr>
      </vt:variant>
      <vt:variant>
        <vt:i4>1703984</vt:i4>
      </vt:variant>
      <vt:variant>
        <vt:i4>614</vt:i4>
      </vt:variant>
      <vt:variant>
        <vt:i4>0</vt:i4>
      </vt:variant>
      <vt:variant>
        <vt:i4>5</vt:i4>
      </vt:variant>
      <vt:variant>
        <vt:lpwstr/>
      </vt:variant>
      <vt:variant>
        <vt:lpwstr>_Toc69763725</vt:lpwstr>
      </vt:variant>
      <vt:variant>
        <vt:i4>1769520</vt:i4>
      </vt:variant>
      <vt:variant>
        <vt:i4>608</vt:i4>
      </vt:variant>
      <vt:variant>
        <vt:i4>0</vt:i4>
      </vt:variant>
      <vt:variant>
        <vt:i4>5</vt:i4>
      </vt:variant>
      <vt:variant>
        <vt:lpwstr/>
      </vt:variant>
      <vt:variant>
        <vt:lpwstr>_Toc69763724</vt:lpwstr>
      </vt:variant>
      <vt:variant>
        <vt:i4>1835056</vt:i4>
      </vt:variant>
      <vt:variant>
        <vt:i4>602</vt:i4>
      </vt:variant>
      <vt:variant>
        <vt:i4>0</vt:i4>
      </vt:variant>
      <vt:variant>
        <vt:i4>5</vt:i4>
      </vt:variant>
      <vt:variant>
        <vt:lpwstr/>
      </vt:variant>
      <vt:variant>
        <vt:lpwstr>_Toc69763723</vt:lpwstr>
      </vt:variant>
      <vt:variant>
        <vt:i4>1900592</vt:i4>
      </vt:variant>
      <vt:variant>
        <vt:i4>596</vt:i4>
      </vt:variant>
      <vt:variant>
        <vt:i4>0</vt:i4>
      </vt:variant>
      <vt:variant>
        <vt:i4>5</vt:i4>
      </vt:variant>
      <vt:variant>
        <vt:lpwstr/>
      </vt:variant>
      <vt:variant>
        <vt:lpwstr>_Toc69763722</vt:lpwstr>
      </vt:variant>
      <vt:variant>
        <vt:i4>1966128</vt:i4>
      </vt:variant>
      <vt:variant>
        <vt:i4>590</vt:i4>
      </vt:variant>
      <vt:variant>
        <vt:i4>0</vt:i4>
      </vt:variant>
      <vt:variant>
        <vt:i4>5</vt:i4>
      </vt:variant>
      <vt:variant>
        <vt:lpwstr/>
      </vt:variant>
      <vt:variant>
        <vt:lpwstr>_Toc69763721</vt:lpwstr>
      </vt:variant>
      <vt:variant>
        <vt:i4>2031664</vt:i4>
      </vt:variant>
      <vt:variant>
        <vt:i4>584</vt:i4>
      </vt:variant>
      <vt:variant>
        <vt:i4>0</vt:i4>
      </vt:variant>
      <vt:variant>
        <vt:i4>5</vt:i4>
      </vt:variant>
      <vt:variant>
        <vt:lpwstr/>
      </vt:variant>
      <vt:variant>
        <vt:lpwstr>_Toc69763720</vt:lpwstr>
      </vt:variant>
      <vt:variant>
        <vt:i4>1441843</vt:i4>
      </vt:variant>
      <vt:variant>
        <vt:i4>578</vt:i4>
      </vt:variant>
      <vt:variant>
        <vt:i4>0</vt:i4>
      </vt:variant>
      <vt:variant>
        <vt:i4>5</vt:i4>
      </vt:variant>
      <vt:variant>
        <vt:lpwstr/>
      </vt:variant>
      <vt:variant>
        <vt:lpwstr>_Toc69763719</vt:lpwstr>
      </vt:variant>
      <vt:variant>
        <vt:i4>1507379</vt:i4>
      </vt:variant>
      <vt:variant>
        <vt:i4>572</vt:i4>
      </vt:variant>
      <vt:variant>
        <vt:i4>0</vt:i4>
      </vt:variant>
      <vt:variant>
        <vt:i4>5</vt:i4>
      </vt:variant>
      <vt:variant>
        <vt:lpwstr/>
      </vt:variant>
      <vt:variant>
        <vt:lpwstr>_Toc69763718</vt:lpwstr>
      </vt:variant>
      <vt:variant>
        <vt:i4>1572915</vt:i4>
      </vt:variant>
      <vt:variant>
        <vt:i4>566</vt:i4>
      </vt:variant>
      <vt:variant>
        <vt:i4>0</vt:i4>
      </vt:variant>
      <vt:variant>
        <vt:i4>5</vt:i4>
      </vt:variant>
      <vt:variant>
        <vt:lpwstr/>
      </vt:variant>
      <vt:variant>
        <vt:lpwstr>_Toc69763717</vt:lpwstr>
      </vt:variant>
      <vt:variant>
        <vt:i4>1638451</vt:i4>
      </vt:variant>
      <vt:variant>
        <vt:i4>560</vt:i4>
      </vt:variant>
      <vt:variant>
        <vt:i4>0</vt:i4>
      </vt:variant>
      <vt:variant>
        <vt:i4>5</vt:i4>
      </vt:variant>
      <vt:variant>
        <vt:lpwstr/>
      </vt:variant>
      <vt:variant>
        <vt:lpwstr>_Toc69763716</vt:lpwstr>
      </vt:variant>
      <vt:variant>
        <vt:i4>1703987</vt:i4>
      </vt:variant>
      <vt:variant>
        <vt:i4>554</vt:i4>
      </vt:variant>
      <vt:variant>
        <vt:i4>0</vt:i4>
      </vt:variant>
      <vt:variant>
        <vt:i4>5</vt:i4>
      </vt:variant>
      <vt:variant>
        <vt:lpwstr/>
      </vt:variant>
      <vt:variant>
        <vt:lpwstr>_Toc69763715</vt:lpwstr>
      </vt:variant>
      <vt:variant>
        <vt:i4>1769523</vt:i4>
      </vt:variant>
      <vt:variant>
        <vt:i4>548</vt:i4>
      </vt:variant>
      <vt:variant>
        <vt:i4>0</vt:i4>
      </vt:variant>
      <vt:variant>
        <vt:i4>5</vt:i4>
      </vt:variant>
      <vt:variant>
        <vt:lpwstr/>
      </vt:variant>
      <vt:variant>
        <vt:lpwstr>_Toc69763714</vt:lpwstr>
      </vt:variant>
      <vt:variant>
        <vt:i4>1835059</vt:i4>
      </vt:variant>
      <vt:variant>
        <vt:i4>542</vt:i4>
      </vt:variant>
      <vt:variant>
        <vt:i4>0</vt:i4>
      </vt:variant>
      <vt:variant>
        <vt:i4>5</vt:i4>
      </vt:variant>
      <vt:variant>
        <vt:lpwstr/>
      </vt:variant>
      <vt:variant>
        <vt:lpwstr>_Toc69763713</vt:lpwstr>
      </vt:variant>
      <vt:variant>
        <vt:i4>1900595</vt:i4>
      </vt:variant>
      <vt:variant>
        <vt:i4>536</vt:i4>
      </vt:variant>
      <vt:variant>
        <vt:i4>0</vt:i4>
      </vt:variant>
      <vt:variant>
        <vt:i4>5</vt:i4>
      </vt:variant>
      <vt:variant>
        <vt:lpwstr/>
      </vt:variant>
      <vt:variant>
        <vt:lpwstr>_Toc69763712</vt:lpwstr>
      </vt:variant>
      <vt:variant>
        <vt:i4>1966131</vt:i4>
      </vt:variant>
      <vt:variant>
        <vt:i4>530</vt:i4>
      </vt:variant>
      <vt:variant>
        <vt:i4>0</vt:i4>
      </vt:variant>
      <vt:variant>
        <vt:i4>5</vt:i4>
      </vt:variant>
      <vt:variant>
        <vt:lpwstr/>
      </vt:variant>
      <vt:variant>
        <vt:lpwstr>_Toc69763711</vt:lpwstr>
      </vt:variant>
      <vt:variant>
        <vt:i4>2031667</vt:i4>
      </vt:variant>
      <vt:variant>
        <vt:i4>524</vt:i4>
      </vt:variant>
      <vt:variant>
        <vt:i4>0</vt:i4>
      </vt:variant>
      <vt:variant>
        <vt:i4>5</vt:i4>
      </vt:variant>
      <vt:variant>
        <vt:lpwstr/>
      </vt:variant>
      <vt:variant>
        <vt:lpwstr>_Toc69763710</vt:lpwstr>
      </vt:variant>
      <vt:variant>
        <vt:i4>1441842</vt:i4>
      </vt:variant>
      <vt:variant>
        <vt:i4>518</vt:i4>
      </vt:variant>
      <vt:variant>
        <vt:i4>0</vt:i4>
      </vt:variant>
      <vt:variant>
        <vt:i4>5</vt:i4>
      </vt:variant>
      <vt:variant>
        <vt:lpwstr/>
      </vt:variant>
      <vt:variant>
        <vt:lpwstr>_Toc69763709</vt:lpwstr>
      </vt:variant>
      <vt:variant>
        <vt:i4>1507378</vt:i4>
      </vt:variant>
      <vt:variant>
        <vt:i4>512</vt:i4>
      </vt:variant>
      <vt:variant>
        <vt:i4>0</vt:i4>
      </vt:variant>
      <vt:variant>
        <vt:i4>5</vt:i4>
      </vt:variant>
      <vt:variant>
        <vt:lpwstr/>
      </vt:variant>
      <vt:variant>
        <vt:lpwstr>_Toc69763708</vt:lpwstr>
      </vt:variant>
      <vt:variant>
        <vt:i4>1572914</vt:i4>
      </vt:variant>
      <vt:variant>
        <vt:i4>506</vt:i4>
      </vt:variant>
      <vt:variant>
        <vt:i4>0</vt:i4>
      </vt:variant>
      <vt:variant>
        <vt:i4>5</vt:i4>
      </vt:variant>
      <vt:variant>
        <vt:lpwstr/>
      </vt:variant>
      <vt:variant>
        <vt:lpwstr>_Toc69763707</vt:lpwstr>
      </vt:variant>
      <vt:variant>
        <vt:i4>1638450</vt:i4>
      </vt:variant>
      <vt:variant>
        <vt:i4>500</vt:i4>
      </vt:variant>
      <vt:variant>
        <vt:i4>0</vt:i4>
      </vt:variant>
      <vt:variant>
        <vt:i4>5</vt:i4>
      </vt:variant>
      <vt:variant>
        <vt:lpwstr/>
      </vt:variant>
      <vt:variant>
        <vt:lpwstr>_Toc69763706</vt:lpwstr>
      </vt:variant>
      <vt:variant>
        <vt:i4>1703986</vt:i4>
      </vt:variant>
      <vt:variant>
        <vt:i4>494</vt:i4>
      </vt:variant>
      <vt:variant>
        <vt:i4>0</vt:i4>
      </vt:variant>
      <vt:variant>
        <vt:i4>5</vt:i4>
      </vt:variant>
      <vt:variant>
        <vt:lpwstr/>
      </vt:variant>
      <vt:variant>
        <vt:lpwstr>_Toc69763705</vt:lpwstr>
      </vt:variant>
      <vt:variant>
        <vt:i4>1769522</vt:i4>
      </vt:variant>
      <vt:variant>
        <vt:i4>488</vt:i4>
      </vt:variant>
      <vt:variant>
        <vt:i4>0</vt:i4>
      </vt:variant>
      <vt:variant>
        <vt:i4>5</vt:i4>
      </vt:variant>
      <vt:variant>
        <vt:lpwstr/>
      </vt:variant>
      <vt:variant>
        <vt:lpwstr>_Toc69763704</vt:lpwstr>
      </vt:variant>
      <vt:variant>
        <vt:i4>1835058</vt:i4>
      </vt:variant>
      <vt:variant>
        <vt:i4>482</vt:i4>
      </vt:variant>
      <vt:variant>
        <vt:i4>0</vt:i4>
      </vt:variant>
      <vt:variant>
        <vt:i4>5</vt:i4>
      </vt:variant>
      <vt:variant>
        <vt:lpwstr/>
      </vt:variant>
      <vt:variant>
        <vt:lpwstr>_Toc69763703</vt:lpwstr>
      </vt:variant>
      <vt:variant>
        <vt:i4>1900594</vt:i4>
      </vt:variant>
      <vt:variant>
        <vt:i4>476</vt:i4>
      </vt:variant>
      <vt:variant>
        <vt:i4>0</vt:i4>
      </vt:variant>
      <vt:variant>
        <vt:i4>5</vt:i4>
      </vt:variant>
      <vt:variant>
        <vt:lpwstr/>
      </vt:variant>
      <vt:variant>
        <vt:lpwstr>_Toc69763702</vt:lpwstr>
      </vt:variant>
      <vt:variant>
        <vt:i4>1966130</vt:i4>
      </vt:variant>
      <vt:variant>
        <vt:i4>470</vt:i4>
      </vt:variant>
      <vt:variant>
        <vt:i4>0</vt:i4>
      </vt:variant>
      <vt:variant>
        <vt:i4>5</vt:i4>
      </vt:variant>
      <vt:variant>
        <vt:lpwstr/>
      </vt:variant>
      <vt:variant>
        <vt:lpwstr>_Toc69763701</vt:lpwstr>
      </vt:variant>
      <vt:variant>
        <vt:i4>2031666</vt:i4>
      </vt:variant>
      <vt:variant>
        <vt:i4>464</vt:i4>
      </vt:variant>
      <vt:variant>
        <vt:i4>0</vt:i4>
      </vt:variant>
      <vt:variant>
        <vt:i4>5</vt:i4>
      </vt:variant>
      <vt:variant>
        <vt:lpwstr/>
      </vt:variant>
      <vt:variant>
        <vt:lpwstr>_Toc69763700</vt:lpwstr>
      </vt:variant>
      <vt:variant>
        <vt:i4>1507387</vt:i4>
      </vt:variant>
      <vt:variant>
        <vt:i4>458</vt:i4>
      </vt:variant>
      <vt:variant>
        <vt:i4>0</vt:i4>
      </vt:variant>
      <vt:variant>
        <vt:i4>5</vt:i4>
      </vt:variant>
      <vt:variant>
        <vt:lpwstr/>
      </vt:variant>
      <vt:variant>
        <vt:lpwstr>_Toc69763699</vt:lpwstr>
      </vt:variant>
      <vt:variant>
        <vt:i4>1441851</vt:i4>
      </vt:variant>
      <vt:variant>
        <vt:i4>452</vt:i4>
      </vt:variant>
      <vt:variant>
        <vt:i4>0</vt:i4>
      </vt:variant>
      <vt:variant>
        <vt:i4>5</vt:i4>
      </vt:variant>
      <vt:variant>
        <vt:lpwstr/>
      </vt:variant>
      <vt:variant>
        <vt:lpwstr>_Toc69763698</vt:lpwstr>
      </vt:variant>
      <vt:variant>
        <vt:i4>1638459</vt:i4>
      </vt:variant>
      <vt:variant>
        <vt:i4>446</vt:i4>
      </vt:variant>
      <vt:variant>
        <vt:i4>0</vt:i4>
      </vt:variant>
      <vt:variant>
        <vt:i4>5</vt:i4>
      </vt:variant>
      <vt:variant>
        <vt:lpwstr/>
      </vt:variant>
      <vt:variant>
        <vt:lpwstr>_Toc69763697</vt:lpwstr>
      </vt:variant>
      <vt:variant>
        <vt:i4>1572923</vt:i4>
      </vt:variant>
      <vt:variant>
        <vt:i4>440</vt:i4>
      </vt:variant>
      <vt:variant>
        <vt:i4>0</vt:i4>
      </vt:variant>
      <vt:variant>
        <vt:i4>5</vt:i4>
      </vt:variant>
      <vt:variant>
        <vt:lpwstr/>
      </vt:variant>
      <vt:variant>
        <vt:lpwstr>_Toc69763696</vt:lpwstr>
      </vt:variant>
      <vt:variant>
        <vt:i4>1769531</vt:i4>
      </vt:variant>
      <vt:variant>
        <vt:i4>434</vt:i4>
      </vt:variant>
      <vt:variant>
        <vt:i4>0</vt:i4>
      </vt:variant>
      <vt:variant>
        <vt:i4>5</vt:i4>
      </vt:variant>
      <vt:variant>
        <vt:lpwstr/>
      </vt:variant>
      <vt:variant>
        <vt:lpwstr>_Toc69763695</vt:lpwstr>
      </vt:variant>
      <vt:variant>
        <vt:i4>1703995</vt:i4>
      </vt:variant>
      <vt:variant>
        <vt:i4>428</vt:i4>
      </vt:variant>
      <vt:variant>
        <vt:i4>0</vt:i4>
      </vt:variant>
      <vt:variant>
        <vt:i4>5</vt:i4>
      </vt:variant>
      <vt:variant>
        <vt:lpwstr/>
      </vt:variant>
      <vt:variant>
        <vt:lpwstr>_Toc69763694</vt:lpwstr>
      </vt:variant>
      <vt:variant>
        <vt:i4>1900603</vt:i4>
      </vt:variant>
      <vt:variant>
        <vt:i4>422</vt:i4>
      </vt:variant>
      <vt:variant>
        <vt:i4>0</vt:i4>
      </vt:variant>
      <vt:variant>
        <vt:i4>5</vt:i4>
      </vt:variant>
      <vt:variant>
        <vt:lpwstr/>
      </vt:variant>
      <vt:variant>
        <vt:lpwstr>_Toc69763693</vt:lpwstr>
      </vt:variant>
      <vt:variant>
        <vt:i4>1835067</vt:i4>
      </vt:variant>
      <vt:variant>
        <vt:i4>416</vt:i4>
      </vt:variant>
      <vt:variant>
        <vt:i4>0</vt:i4>
      </vt:variant>
      <vt:variant>
        <vt:i4>5</vt:i4>
      </vt:variant>
      <vt:variant>
        <vt:lpwstr/>
      </vt:variant>
      <vt:variant>
        <vt:lpwstr>_Toc69763692</vt:lpwstr>
      </vt:variant>
      <vt:variant>
        <vt:i4>2031675</vt:i4>
      </vt:variant>
      <vt:variant>
        <vt:i4>410</vt:i4>
      </vt:variant>
      <vt:variant>
        <vt:i4>0</vt:i4>
      </vt:variant>
      <vt:variant>
        <vt:i4>5</vt:i4>
      </vt:variant>
      <vt:variant>
        <vt:lpwstr/>
      </vt:variant>
      <vt:variant>
        <vt:lpwstr>_Toc69763691</vt:lpwstr>
      </vt:variant>
      <vt:variant>
        <vt:i4>1966139</vt:i4>
      </vt:variant>
      <vt:variant>
        <vt:i4>404</vt:i4>
      </vt:variant>
      <vt:variant>
        <vt:i4>0</vt:i4>
      </vt:variant>
      <vt:variant>
        <vt:i4>5</vt:i4>
      </vt:variant>
      <vt:variant>
        <vt:lpwstr/>
      </vt:variant>
      <vt:variant>
        <vt:lpwstr>_Toc69763690</vt:lpwstr>
      </vt:variant>
      <vt:variant>
        <vt:i4>1507386</vt:i4>
      </vt:variant>
      <vt:variant>
        <vt:i4>398</vt:i4>
      </vt:variant>
      <vt:variant>
        <vt:i4>0</vt:i4>
      </vt:variant>
      <vt:variant>
        <vt:i4>5</vt:i4>
      </vt:variant>
      <vt:variant>
        <vt:lpwstr/>
      </vt:variant>
      <vt:variant>
        <vt:lpwstr>_Toc69763689</vt:lpwstr>
      </vt:variant>
      <vt:variant>
        <vt:i4>1441850</vt:i4>
      </vt:variant>
      <vt:variant>
        <vt:i4>392</vt:i4>
      </vt:variant>
      <vt:variant>
        <vt:i4>0</vt:i4>
      </vt:variant>
      <vt:variant>
        <vt:i4>5</vt:i4>
      </vt:variant>
      <vt:variant>
        <vt:lpwstr/>
      </vt:variant>
      <vt:variant>
        <vt:lpwstr>_Toc69763688</vt:lpwstr>
      </vt:variant>
      <vt:variant>
        <vt:i4>1638458</vt:i4>
      </vt:variant>
      <vt:variant>
        <vt:i4>386</vt:i4>
      </vt:variant>
      <vt:variant>
        <vt:i4>0</vt:i4>
      </vt:variant>
      <vt:variant>
        <vt:i4>5</vt:i4>
      </vt:variant>
      <vt:variant>
        <vt:lpwstr/>
      </vt:variant>
      <vt:variant>
        <vt:lpwstr>_Toc69763687</vt:lpwstr>
      </vt:variant>
      <vt:variant>
        <vt:i4>1572922</vt:i4>
      </vt:variant>
      <vt:variant>
        <vt:i4>380</vt:i4>
      </vt:variant>
      <vt:variant>
        <vt:i4>0</vt:i4>
      </vt:variant>
      <vt:variant>
        <vt:i4>5</vt:i4>
      </vt:variant>
      <vt:variant>
        <vt:lpwstr/>
      </vt:variant>
      <vt:variant>
        <vt:lpwstr>_Toc69763686</vt:lpwstr>
      </vt:variant>
      <vt:variant>
        <vt:i4>1769530</vt:i4>
      </vt:variant>
      <vt:variant>
        <vt:i4>374</vt:i4>
      </vt:variant>
      <vt:variant>
        <vt:i4>0</vt:i4>
      </vt:variant>
      <vt:variant>
        <vt:i4>5</vt:i4>
      </vt:variant>
      <vt:variant>
        <vt:lpwstr/>
      </vt:variant>
      <vt:variant>
        <vt:lpwstr>_Toc69763685</vt:lpwstr>
      </vt:variant>
      <vt:variant>
        <vt:i4>1703994</vt:i4>
      </vt:variant>
      <vt:variant>
        <vt:i4>368</vt:i4>
      </vt:variant>
      <vt:variant>
        <vt:i4>0</vt:i4>
      </vt:variant>
      <vt:variant>
        <vt:i4>5</vt:i4>
      </vt:variant>
      <vt:variant>
        <vt:lpwstr/>
      </vt:variant>
      <vt:variant>
        <vt:lpwstr>_Toc69763684</vt:lpwstr>
      </vt:variant>
      <vt:variant>
        <vt:i4>1900602</vt:i4>
      </vt:variant>
      <vt:variant>
        <vt:i4>362</vt:i4>
      </vt:variant>
      <vt:variant>
        <vt:i4>0</vt:i4>
      </vt:variant>
      <vt:variant>
        <vt:i4>5</vt:i4>
      </vt:variant>
      <vt:variant>
        <vt:lpwstr/>
      </vt:variant>
      <vt:variant>
        <vt:lpwstr>_Toc69763683</vt:lpwstr>
      </vt:variant>
      <vt:variant>
        <vt:i4>1835066</vt:i4>
      </vt:variant>
      <vt:variant>
        <vt:i4>356</vt:i4>
      </vt:variant>
      <vt:variant>
        <vt:i4>0</vt:i4>
      </vt:variant>
      <vt:variant>
        <vt:i4>5</vt:i4>
      </vt:variant>
      <vt:variant>
        <vt:lpwstr/>
      </vt:variant>
      <vt:variant>
        <vt:lpwstr>_Toc69763682</vt:lpwstr>
      </vt:variant>
      <vt:variant>
        <vt:i4>2031674</vt:i4>
      </vt:variant>
      <vt:variant>
        <vt:i4>350</vt:i4>
      </vt:variant>
      <vt:variant>
        <vt:i4>0</vt:i4>
      </vt:variant>
      <vt:variant>
        <vt:i4>5</vt:i4>
      </vt:variant>
      <vt:variant>
        <vt:lpwstr/>
      </vt:variant>
      <vt:variant>
        <vt:lpwstr>_Toc69763681</vt:lpwstr>
      </vt:variant>
      <vt:variant>
        <vt:i4>1966138</vt:i4>
      </vt:variant>
      <vt:variant>
        <vt:i4>344</vt:i4>
      </vt:variant>
      <vt:variant>
        <vt:i4>0</vt:i4>
      </vt:variant>
      <vt:variant>
        <vt:i4>5</vt:i4>
      </vt:variant>
      <vt:variant>
        <vt:lpwstr/>
      </vt:variant>
      <vt:variant>
        <vt:lpwstr>_Toc69763680</vt:lpwstr>
      </vt:variant>
      <vt:variant>
        <vt:i4>1507381</vt:i4>
      </vt:variant>
      <vt:variant>
        <vt:i4>338</vt:i4>
      </vt:variant>
      <vt:variant>
        <vt:i4>0</vt:i4>
      </vt:variant>
      <vt:variant>
        <vt:i4>5</vt:i4>
      </vt:variant>
      <vt:variant>
        <vt:lpwstr/>
      </vt:variant>
      <vt:variant>
        <vt:lpwstr>_Toc69763679</vt:lpwstr>
      </vt:variant>
      <vt:variant>
        <vt:i4>1441845</vt:i4>
      </vt:variant>
      <vt:variant>
        <vt:i4>332</vt:i4>
      </vt:variant>
      <vt:variant>
        <vt:i4>0</vt:i4>
      </vt:variant>
      <vt:variant>
        <vt:i4>5</vt:i4>
      </vt:variant>
      <vt:variant>
        <vt:lpwstr/>
      </vt:variant>
      <vt:variant>
        <vt:lpwstr>_Toc69763678</vt:lpwstr>
      </vt:variant>
      <vt:variant>
        <vt:i4>1638453</vt:i4>
      </vt:variant>
      <vt:variant>
        <vt:i4>326</vt:i4>
      </vt:variant>
      <vt:variant>
        <vt:i4>0</vt:i4>
      </vt:variant>
      <vt:variant>
        <vt:i4>5</vt:i4>
      </vt:variant>
      <vt:variant>
        <vt:lpwstr/>
      </vt:variant>
      <vt:variant>
        <vt:lpwstr>_Toc69763677</vt:lpwstr>
      </vt:variant>
      <vt:variant>
        <vt:i4>1572917</vt:i4>
      </vt:variant>
      <vt:variant>
        <vt:i4>320</vt:i4>
      </vt:variant>
      <vt:variant>
        <vt:i4>0</vt:i4>
      </vt:variant>
      <vt:variant>
        <vt:i4>5</vt:i4>
      </vt:variant>
      <vt:variant>
        <vt:lpwstr/>
      </vt:variant>
      <vt:variant>
        <vt:lpwstr>_Toc69763676</vt:lpwstr>
      </vt:variant>
      <vt:variant>
        <vt:i4>1769525</vt:i4>
      </vt:variant>
      <vt:variant>
        <vt:i4>314</vt:i4>
      </vt:variant>
      <vt:variant>
        <vt:i4>0</vt:i4>
      </vt:variant>
      <vt:variant>
        <vt:i4>5</vt:i4>
      </vt:variant>
      <vt:variant>
        <vt:lpwstr/>
      </vt:variant>
      <vt:variant>
        <vt:lpwstr>_Toc69763675</vt:lpwstr>
      </vt:variant>
      <vt:variant>
        <vt:i4>1703989</vt:i4>
      </vt:variant>
      <vt:variant>
        <vt:i4>308</vt:i4>
      </vt:variant>
      <vt:variant>
        <vt:i4>0</vt:i4>
      </vt:variant>
      <vt:variant>
        <vt:i4>5</vt:i4>
      </vt:variant>
      <vt:variant>
        <vt:lpwstr/>
      </vt:variant>
      <vt:variant>
        <vt:lpwstr>_Toc69763674</vt:lpwstr>
      </vt:variant>
      <vt:variant>
        <vt:i4>1900597</vt:i4>
      </vt:variant>
      <vt:variant>
        <vt:i4>302</vt:i4>
      </vt:variant>
      <vt:variant>
        <vt:i4>0</vt:i4>
      </vt:variant>
      <vt:variant>
        <vt:i4>5</vt:i4>
      </vt:variant>
      <vt:variant>
        <vt:lpwstr/>
      </vt:variant>
      <vt:variant>
        <vt:lpwstr>_Toc69763673</vt:lpwstr>
      </vt:variant>
      <vt:variant>
        <vt:i4>1835061</vt:i4>
      </vt:variant>
      <vt:variant>
        <vt:i4>296</vt:i4>
      </vt:variant>
      <vt:variant>
        <vt:i4>0</vt:i4>
      </vt:variant>
      <vt:variant>
        <vt:i4>5</vt:i4>
      </vt:variant>
      <vt:variant>
        <vt:lpwstr/>
      </vt:variant>
      <vt:variant>
        <vt:lpwstr>_Toc69763672</vt:lpwstr>
      </vt:variant>
      <vt:variant>
        <vt:i4>2031669</vt:i4>
      </vt:variant>
      <vt:variant>
        <vt:i4>290</vt:i4>
      </vt:variant>
      <vt:variant>
        <vt:i4>0</vt:i4>
      </vt:variant>
      <vt:variant>
        <vt:i4>5</vt:i4>
      </vt:variant>
      <vt:variant>
        <vt:lpwstr/>
      </vt:variant>
      <vt:variant>
        <vt:lpwstr>_Toc69763671</vt:lpwstr>
      </vt:variant>
      <vt:variant>
        <vt:i4>1966133</vt:i4>
      </vt:variant>
      <vt:variant>
        <vt:i4>284</vt:i4>
      </vt:variant>
      <vt:variant>
        <vt:i4>0</vt:i4>
      </vt:variant>
      <vt:variant>
        <vt:i4>5</vt:i4>
      </vt:variant>
      <vt:variant>
        <vt:lpwstr/>
      </vt:variant>
      <vt:variant>
        <vt:lpwstr>_Toc69763670</vt:lpwstr>
      </vt:variant>
      <vt:variant>
        <vt:i4>1507380</vt:i4>
      </vt:variant>
      <vt:variant>
        <vt:i4>278</vt:i4>
      </vt:variant>
      <vt:variant>
        <vt:i4>0</vt:i4>
      </vt:variant>
      <vt:variant>
        <vt:i4>5</vt:i4>
      </vt:variant>
      <vt:variant>
        <vt:lpwstr/>
      </vt:variant>
      <vt:variant>
        <vt:lpwstr>_Toc69763669</vt:lpwstr>
      </vt:variant>
      <vt:variant>
        <vt:i4>1441844</vt:i4>
      </vt:variant>
      <vt:variant>
        <vt:i4>272</vt:i4>
      </vt:variant>
      <vt:variant>
        <vt:i4>0</vt:i4>
      </vt:variant>
      <vt:variant>
        <vt:i4>5</vt:i4>
      </vt:variant>
      <vt:variant>
        <vt:lpwstr/>
      </vt:variant>
      <vt:variant>
        <vt:lpwstr>_Toc69763668</vt:lpwstr>
      </vt:variant>
      <vt:variant>
        <vt:i4>1638452</vt:i4>
      </vt:variant>
      <vt:variant>
        <vt:i4>266</vt:i4>
      </vt:variant>
      <vt:variant>
        <vt:i4>0</vt:i4>
      </vt:variant>
      <vt:variant>
        <vt:i4>5</vt:i4>
      </vt:variant>
      <vt:variant>
        <vt:lpwstr/>
      </vt:variant>
      <vt:variant>
        <vt:lpwstr>_Toc69763667</vt:lpwstr>
      </vt:variant>
      <vt:variant>
        <vt:i4>1572916</vt:i4>
      </vt:variant>
      <vt:variant>
        <vt:i4>260</vt:i4>
      </vt:variant>
      <vt:variant>
        <vt:i4>0</vt:i4>
      </vt:variant>
      <vt:variant>
        <vt:i4>5</vt:i4>
      </vt:variant>
      <vt:variant>
        <vt:lpwstr/>
      </vt:variant>
      <vt:variant>
        <vt:lpwstr>_Toc69763666</vt:lpwstr>
      </vt:variant>
      <vt:variant>
        <vt:i4>1769524</vt:i4>
      </vt:variant>
      <vt:variant>
        <vt:i4>254</vt:i4>
      </vt:variant>
      <vt:variant>
        <vt:i4>0</vt:i4>
      </vt:variant>
      <vt:variant>
        <vt:i4>5</vt:i4>
      </vt:variant>
      <vt:variant>
        <vt:lpwstr/>
      </vt:variant>
      <vt:variant>
        <vt:lpwstr>_Toc69763665</vt:lpwstr>
      </vt:variant>
      <vt:variant>
        <vt:i4>1703988</vt:i4>
      </vt:variant>
      <vt:variant>
        <vt:i4>248</vt:i4>
      </vt:variant>
      <vt:variant>
        <vt:i4>0</vt:i4>
      </vt:variant>
      <vt:variant>
        <vt:i4>5</vt:i4>
      </vt:variant>
      <vt:variant>
        <vt:lpwstr/>
      </vt:variant>
      <vt:variant>
        <vt:lpwstr>_Toc69763664</vt:lpwstr>
      </vt:variant>
      <vt:variant>
        <vt:i4>1900596</vt:i4>
      </vt:variant>
      <vt:variant>
        <vt:i4>242</vt:i4>
      </vt:variant>
      <vt:variant>
        <vt:i4>0</vt:i4>
      </vt:variant>
      <vt:variant>
        <vt:i4>5</vt:i4>
      </vt:variant>
      <vt:variant>
        <vt:lpwstr/>
      </vt:variant>
      <vt:variant>
        <vt:lpwstr>_Toc69763663</vt:lpwstr>
      </vt:variant>
      <vt:variant>
        <vt:i4>1835060</vt:i4>
      </vt:variant>
      <vt:variant>
        <vt:i4>236</vt:i4>
      </vt:variant>
      <vt:variant>
        <vt:i4>0</vt:i4>
      </vt:variant>
      <vt:variant>
        <vt:i4>5</vt:i4>
      </vt:variant>
      <vt:variant>
        <vt:lpwstr/>
      </vt:variant>
      <vt:variant>
        <vt:lpwstr>_Toc69763662</vt:lpwstr>
      </vt:variant>
      <vt:variant>
        <vt:i4>2031668</vt:i4>
      </vt:variant>
      <vt:variant>
        <vt:i4>230</vt:i4>
      </vt:variant>
      <vt:variant>
        <vt:i4>0</vt:i4>
      </vt:variant>
      <vt:variant>
        <vt:i4>5</vt:i4>
      </vt:variant>
      <vt:variant>
        <vt:lpwstr/>
      </vt:variant>
      <vt:variant>
        <vt:lpwstr>_Toc69763661</vt:lpwstr>
      </vt:variant>
      <vt:variant>
        <vt:i4>1966132</vt:i4>
      </vt:variant>
      <vt:variant>
        <vt:i4>224</vt:i4>
      </vt:variant>
      <vt:variant>
        <vt:i4>0</vt:i4>
      </vt:variant>
      <vt:variant>
        <vt:i4>5</vt:i4>
      </vt:variant>
      <vt:variant>
        <vt:lpwstr/>
      </vt:variant>
      <vt:variant>
        <vt:lpwstr>_Toc69763660</vt:lpwstr>
      </vt:variant>
      <vt:variant>
        <vt:i4>1507383</vt:i4>
      </vt:variant>
      <vt:variant>
        <vt:i4>218</vt:i4>
      </vt:variant>
      <vt:variant>
        <vt:i4>0</vt:i4>
      </vt:variant>
      <vt:variant>
        <vt:i4>5</vt:i4>
      </vt:variant>
      <vt:variant>
        <vt:lpwstr/>
      </vt:variant>
      <vt:variant>
        <vt:lpwstr>_Toc69763659</vt:lpwstr>
      </vt:variant>
      <vt:variant>
        <vt:i4>1441847</vt:i4>
      </vt:variant>
      <vt:variant>
        <vt:i4>212</vt:i4>
      </vt:variant>
      <vt:variant>
        <vt:i4>0</vt:i4>
      </vt:variant>
      <vt:variant>
        <vt:i4>5</vt:i4>
      </vt:variant>
      <vt:variant>
        <vt:lpwstr/>
      </vt:variant>
      <vt:variant>
        <vt:lpwstr>_Toc69763658</vt:lpwstr>
      </vt:variant>
      <vt:variant>
        <vt:i4>1638455</vt:i4>
      </vt:variant>
      <vt:variant>
        <vt:i4>206</vt:i4>
      </vt:variant>
      <vt:variant>
        <vt:i4>0</vt:i4>
      </vt:variant>
      <vt:variant>
        <vt:i4>5</vt:i4>
      </vt:variant>
      <vt:variant>
        <vt:lpwstr/>
      </vt:variant>
      <vt:variant>
        <vt:lpwstr>_Toc69763657</vt:lpwstr>
      </vt:variant>
      <vt:variant>
        <vt:i4>1572919</vt:i4>
      </vt:variant>
      <vt:variant>
        <vt:i4>200</vt:i4>
      </vt:variant>
      <vt:variant>
        <vt:i4>0</vt:i4>
      </vt:variant>
      <vt:variant>
        <vt:i4>5</vt:i4>
      </vt:variant>
      <vt:variant>
        <vt:lpwstr/>
      </vt:variant>
      <vt:variant>
        <vt:lpwstr>_Toc69763656</vt:lpwstr>
      </vt:variant>
      <vt:variant>
        <vt:i4>1769527</vt:i4>
      </vt:variant>
      <vt:variant>
        <vt:i4>194</vt:i4>
      </vt:variant>
      <vt:variant>
        <vt:i4>0</vt:i4>
      </vt:variant>
      <vt:variant>
        <vt:i4>5</vt:i4>
      </vt:variant>
      <vt:variant>
        <vt:lpwstr/>
      </vt:variant>
      <vt:variant>
        <vt:lpwstr>_Toc69763655</vt:lpwstr>
      </vt:variant>
      <vt:variant>
        <vt:i4>1703991</vt:i4>
      </vt:variant>
      <vt:variant>
        <vt:i4>188</vt:i4>
      </vt:variant>
      <vt:variant>
        <vt:i4>0</vt:i4>
      </vt:variant>
      <vt:variant>
        <vt:i4>5</vt:i4>
      </vt:variant>
      <vt:variant>
        <vt:lpwstr/>
      </vt:variant>
      <vt:variant>
        <vt:lpwstr>_Toc69763654</vt:lpwstr>
      </vt:variant>
      <vt:variant>
        <vt:i4>1900599</vt:i4>
      </vt:variant>
      <vt:variant>
        <vt:i4>182</vt:i4>
      </vt:variant>
      <vt:variant>
        <vt:i4>0</vt:i4>
      </vt:variant>
      <vt:variant>
        <vt:i4>5</vt:i4>
      </vt:variant>
      <vt:variant>
        <vt:lpwstr/>
      </vt:variant>
      <vt:variant>
        <vt:lpwstr>_Toc69763653</vt:lpwstr>
      </vt:variant>
      <vt:variant>
        <vt:i4>1835063</vt:i4>
      </vt:variant>
      <vt:variant>
        <vt:i4>176</vt:i4>
      </vt:variant>
      <vt:variant>
        <vt:i4>0</vt:i4>
      </vt:variant>
      <vt:variant>
        <vt:i4>5</vt:i4>
      </vt:variant>
      <vt:variant>
        <vt:lpwstr/>
      </vt:variant>
      <vt:variant>
        <vt:lpwstr>_Toc69763652</vt:lpwstr>
      </vt:variant>
      <vt:variant>
        <vt:i4>2031671</vt:i4>
      </vt:variant>
      <vt:variant>
        <vt:i4>170</vt:i4>
      </vt:variant>
      <vt:variant>
        <vt:i4>0</vt:i4>
      </vt:variant>
      <vt:variant>
        <vt:i4>5</vt:i4>
      </vt:variant>
      <vt:variant>
        <vt:lpwstr/>
      </vt:variant>
      <vt:variant>
        <vt:lpwstr>_Toc69763651</vt:lpwstr>
      </vt:variant>
      <vt:variant>
        <vt:i4>1966135</vt:i4>
      </vt:variant>
      <vt:variant>
        <vt:i4>164</vt:i4>
      </vt:variant>
      <vt:variant>
        <vt:i4>0</vt:i4>
      </vt:variant>
      <vt:variant>
        <vt:i4>5</vt:i4>
      </vt:variant>
      <vt:variant>
        <vt:lpwstr/>
      </vt:variant>
      <vt:variant>
        <vt:lpwstr>_Toc69763650</vt:lpwstr>
      </vt:variant>
      <vt:variant>
        <vt:i4>1507382</vt:i4>
      </vt:variant>
      <vt:variant>
        <vt:i4>158</vt:i4>
      </vt:variant>
      <vt:variant>
        <vt:i4>0</vt:i4>
      </vt:variant>
      <vt:variant>
        <vt:i4>5</vt:i4>
      </vt:variant>
      <vt:variant>
        <vt:lpwstr/>
      </vt:variant>
      <vt:variant>
        <vt:lpwstr>_Toc69763649</vt:lpwstr>
      </vt:variant>
      <vt:variant>
        <vt:i4>1441846</vt:i4>
      </vt:variant>
      <vt:variant>
        <vt:i4>152</vt:i4>
      </vt:variant>
      <vt:variant>
        <vt:i4>0</vt:i4>
      </vt:variant>
      <vt:variant>
        <vt:i4>5</vt:i4>
      </vt:variant>
      <vt:variant>
        <vt:lpwstr/>
      </vt:variant>
      <vt:variant>
        <vt:lpwstr>_Toc69763648</vt:lpwstr>
      </vt:variant>
      <vt:variant>
        <vt:i4>1638454</vt:i4>
      </vt:variant>
      <vt:variant>
        <vt:i4>146</vt:i4>
      </vt:variant>
      <vt:variant>
        <vt:i4>0</vt:i4>
      </vt:variant>
      <vt:variant>
        <vt:i4>5</vt:i4>
      </vt:variant>
      <vt:variant>
        <vt:lpwstr/>
      </vt:variant>
      <vt:variant>
        <vt:lpwstr>_Toc69763647</vt:lpwstr>
      </vt:variant>
      <vt:variant>
        <vt:i4>1572918</vt:i4>
      </vt:variant>
      <vt:variant>
        <vt:i4>140</vt:i4>
      </vt:variant>
      <vt:variant>
        <vt:i4>0</vt:i4>
      </vt:variant>
      <vt:variant>
        <vt:i4>5</vt:i4>
      </vt:variant>
      <vt:variant>
        <vt:lpwstr/>
      </vt:variant>
      <vt:variant>
        <vt:lpwstr>_Toc69763646</vt:lpwstr>
      </vt:variant>
      <vt:variant>
        <vt:i4>1769526</vt:i4>
      </vt:variant>
      <vt:variant>
        <vt:i4>134</vt:i4>
      </vt:variant>
      <vt:variant>
        <vt:i4>0</vt:i4>
      </vt:variant>
      <vt:variant>
        <vt:i4>5</vt:i4>
      </vt:variant>
      <vt:variant>
        <vt:lpwstr/>
      </vt:variant>
      <vt:variant>
        <vt:lpwstr>_Toc69763645</vt:lpwstr>
      </vt:variant>
      <vt:variant>
        <vt:i4>1703990</vt:i4>
      </vt:variant>
      <vt:variant>
        <vt:i4>128</vt:i4>
      </vt:variant>
      <vt:variant>
        <vt:i4>0</vt:i4>
      </vt:variant>
      <vt:variant>
        <vt:i4>5</vt:i4>
      </vt:variant>
      <vt:variant>
        <vt:lpwstr/>
      </vt:variant>
      <vt:variant>
        <vt:lpwstr>_Toc69763644</vt:lpwstr>
      </vt:variant>
      <vt:variant>
        <vt:i4>1900598</vt:i4>
      </vt:variant>
      <vt:variant>
        <vt:i4>122</vt:i4>
      </vt:variant>
      <vt:variant>
        <vt:i4>0</vt:i4>
      </vt:variant>
      <vt:variant>
        <vt:i4>5</vt:i4>
      </vt:variant>
      <vt:variant>
        <vt:lpwstr/>
      </vt:variant>
      <vt:variant>
        <vt:lpwstr>_Toc69763643</vt:lpwstr>
      </vt:variant>
      <vt:variant>
        <vt:i4>1835062</vt:i4>
      </vt:variant>
      <vt:variant>
        <vt:i4>116</vt:i4>
      </vt:variant>
      <vt:variant>
        <vt:i4>0</vt:i4>
      </vt:variant>
      <vt:variant>
        <vt:i4>5</vt:i4>
      </vt:variant>
      <vt:variant>
        <vt:lpwstr/>
      </vt:variant>
      <vt:variant>
        <vt:lpwstr>_Toc69763642</vt:lpwstr>
      </vt:variant>
      <vt:variant>
        <vt:i4>2031670</vt:i4>
      </vt:variant>
      <vt:variant>
        <vt:i4>110</vt:i4>
      </vt:variant>
      <vt:variant>
        <vt:i4>0</vt:i4>
      </vt:variant>
      <vt:variant>
        <vt:i4>5</vt:i4>
      </vt:variant>
      <vt:variant>
        <vt:lpwstr/>
      </vt:variant>
      <vt:variant>
        <vt:lpwstr>_Toc69763641</vt:lpwstr>
      </vt:variant>
      <vt:variant>
        <vt:i4>1966134</vt:i4>
      </vt:variant>
      <vt:variant>
        <vt:i4>104</vt:i4>
      </vt:variant>
      <vt:variant>
        <vt:i4>0</vt:i4>
      </vt:variant>
      <vt:variant>
        <vt:i4>5</vt:i4>
      </vt:variant>
      <vt:variant>
        <vt:lpwstr/>
      </vt:variant>
      <vt:variant>
        <vt:lpwstr>_Toc69763640</vt:lpwstr>
      </vt:variant>
      <vt:variant>
        <vt:i4>1507377</vt:i4>
      </vt:variant>
      <vt:variant>
        <vt:i4>98</vt:i4>
      </vt:variant>
      <vt:variant>
        <vt:i4>0</vt:i4>
      </vt:variant>
      <vt:variant>
        <vt:i4>5</vt:i4>
      </vt:variant>
      <vt:variant>
        <vt:lpwstr/>
      </vt:variant>
      <vt:variant>
        <vt:lpwstr>_Toc69763639</vt:lpwstr>
      </vt:variant>
      <vt:variant>
        <vt:i4>1441841</vt:i4>
      </vt:variant>
      <vt:variant>
        <vt:i4>92</vt:i4>
      </vt:variant>
      <vt:variant>
        <vt:i4>0</vt:i4>
      </vt:variant>
      <vt:variant>
        <vt:i4>5</vt:i4>
      </vt:variant>
      <vt:variant>
        <vt:lpwstr/>
      </vt:variant>
      <vt:variant>
        <vt:lpwstr>_Toc69763638</vt:lpwstr>
      </vt:variant>
      <vt:variant>
        <vt:i4>1638449</vt:i4>
      </vt:variant>
      <vt:variant>
        <vt:i4>86</vt:i4>
      </vt:variant>
      <vt:variant>
        <vt:i4>0</vt:i4>
      </vt:variant>
      <vt:variant>
        <vt:i4>5</vt:i4>
      </vt:variant>
      <vt:variant>
        <vt:lpwstr/>
      </vt:variant>
      <vt:variant>
        <vt:lpwstr>_Toc69763637</vt:lpwstr>
      </vt:variant>
      <vt:variant>
        <vt:i4>1572913</vt:i4>
      </vt:variant>
      <vt:variant>
        <vt:i4>80</vt:i4>
      </vt:variant>
      <vt:variant>
        <vt:i4>0</vt:i4>
      </vt:variant>
      <vt:variant>
        <vt:i4>5</vt:i4>
      </vt:variant>
      <vt:variant>
        <vt:lpwstr/>
      </vt:variant>
      <vt:variant>
        <vt:lpwstr>_Toc69763636</vt:lpwstr>
      </vt:variant>
      <vt:variant>
        <vt:i4>1769521</vt:i4>
      </vt:variant>
      <vt:variant>
        <vt:i4>74</vt:i4>
      </vt:variant>
      <vt:variant>
        <vt:i4>0</vt:i4>
      </vt:variant>
      <vt:variant>
        <vt:i4>5</vt:i4>
      </vt:variant>
      <vt:variant>
        <vt:lpwstr/>
      </vt:variant>
      <vt:variant>
        <vt:lpwstr>_Toc69763635</vt:lpwstr>
      </vt:variant>
      <vt:variant>
        <vt:i4>1703985</vt:i4>
      </vt:variant>
      <vt:variant>
        <vt:i4>68</vt:i4>
      </vt:variant>
      <vt:variant>
        <vt:i4>0</vt:i4>
      </vt:variant>
      <vt:variant>
        <vt:i4>5</vt:i4>
      </vt:variant>
      <vt:variant>
        <vt:lpwstr/>
      </vt:variant>
      <vt:variant>
        <vt:lpwstr>_Toc69763634</vt:lpwstr>
      </vt:variant>
      <vt:variant>
        <vt:i4>1900593</vt:i4>
      </vt:variant>
      <vt:variant>
        <vt:i4>62</vt:i4>
      </vt:variant>
      <vt:variant>
        <vt:i4>0</vt:i4>
      </vt:variant>
      <vt:variant>
        <vt:i4>5</vt:i4>
      </vt:variant>
      <vt:variant>
        <vt:lpwstr/>
      </vt:variant>
      <vt:variant>
        <vt:lpwstr>_Toc69763633</vt:lpwstr>
      </vt:variant>
      <vt:variant>
        <vt:i4>1835057</vt:i4>
      </vt:variant>
      <vt:variant>
        <vt:i4>56</vt:i4>
      </vt:variant>
      <vt:variant>
        <vt:i4>0</vt:i4>
      </vt:variant>
      <vt:variant>
        <vt:i4>5</vt:i4>
      </vt:variant>
      <vt:variant>
        <vt:lpwstr/>
      </vt:variant>
      <vt:variant>
        <vt:lpwstr>_Toc69763632</vt:lpwstr>
      </vt:variant>
      <vt:variant>
        <vt:i4>2031665</vt:i4>
      </vt:variant>
      <vt:variant>
        <vt:i4>50</vt:i4>
      </vt:variant>
      <vt:variant>
        <vt:i4>0</vt:i4>
      </vt:variant>
      <vt:variant>
        <vt:i4>5</vt:i4>
      </vt:variant>
      <vt:variant>
        <vt:lpwstr/>
      </vt:variant>
      <vt:variant>
        <vt:lpwstr>_Toc69763631</vt:lpwstr>
      </vt:variant>
      <vt:variant>
        <vt:i4>1966129</vt:i4>
      </vt:variant>
      <vt:variant>
        <vt:i4>44</vt:i4>
      </vt:variant>
      <vt:variant>
        <vt:i4>0</vt:i4>
      </vt:variant>
      <vt:variant>
        <vt:i4>5</vt:i4>
      </vt:variant>
      <vt:variant>
        <vt:lpwstr/>
      </vt:variant>
      <vt:variant>
        <vt:lpwstr>_Toc69763630</vt:lpwstr>
      </vt:variant>
      <vt:variant>
        <vt:i4>1507376</vt:i4>
      </vt:variant>
      <vt:variant>
        <vt:i4>38</vt:i4>
      </vt:variant>
      <vt:variant>
        <vt:i4>0</vt:i4>
      </vt:variant>
      <vt:variant>
        <vt:i4>5</vt:i4>
      </vt:variant>
      <vt:variant>
        <vt:lpwstr/>
      </vt:variant>
      <vt:variant>
        <vt:lpwstr>_Toc69763629</vt:lpwstr>
      </vt:variant>
      <vt:variant>
        <vt:i4>1441840</vt:i4>
      </vt:variant>
      <vt:variant>
        <vt:i4>32</vt:i4>
      </vt:variant>
      <vt:variant>
        <vt:i4>0</vt:i4>
      </vt:variant>
      <vt:variant>
        <vt:i4>5</vt:i4>
      </vt:variant>
      <vt:variant>
        <vt:lpwstr/>
      </vt:variant>
      <vt:variant>
        <vt:lpwstr>_Toc69763628</vt:lpwstr>
      </vt:variant>
      <vt:variant>
        <vt:i4>1638448</vt:i4>
      </vt:variant>
      <vt:variant>
        <vt:i4>26</vt:i4>
      </vt:variant>
      <vt:variant>
        <vt:i4>0</vt:i4>
      </vt:variant>
      <vt:variant>
        <vt:i4>5</vt:i4>
      </vt:variant>
      <vt:variant>
        <vt:lpwstr/>
      </vt:variant>
      <vt:variant>
        <vt:lpwstr>_Toc69763627</vt:lpwstr>
      </vt:variant>
      <vt:variant>
        <vt:i4>1572912</vt:i4>
      </vt:variant>
      <vt:variant>
        <vt:i4>20</vt:i4>
      </vt:variant>
      <vt:variant>
        <vt:i4>0</vt:i4>
      </vt:variant>
      <vt:variant>
        <vt:i4>5</vt:i4>
      </vt:variant>
      <vt:variant>
        <vt:lpwstr/>
      </vt:variant>
      <vt:variant>
        <vt:lpwstr>_Toc69763626</vt:lpwstr>
      </vt:variant>
      <vt:variant>
        <vt:i4>1769520</vt:i4>
      </vt:variant>
      <vt:variant>
        <vt:i4>14</vt:i4>
      </vt:variant>
      <vt:variant>
        <vt:i4>0</vt:i4>
      </vt:variant>
      <vt:variant>
        <vt:i4>5</vt:i4>
      </vt:variant>
      <vt:variant>
        <vt:lpwstr/>
      </vt:variant>
      <vt:variant>
        <vt:lpwstr>_Toc69763625</vt:lpwstr>
      </vt:variant>
      <vt:variant>
        <vt:i4>1703984</vt:i4>
      </vt:variant>
      <vt:variant>
        <vt:i4>8</vt:i4>
      </vt:variant>
      <vt:variant>
        <vt:i4>0</vt:i4>
      </vt:variant>
      <vt:variant>
        <vt:i4>5</vt:i4>
      </vt:variant>
      <vt:variant>
        <vt:lpwstr/>
      </vt:variant>
      <vt:variant>
        <vt:lpwstr>_Toc69763624</vt:lpwstr>
      </vt:variant>
      <vt:variant>
        <vt:i4>1900592</vt:i4>
      </vt:variant>
      <vt:variant>
        <vt:i4>2</vt:i4>
      </vt:variant>
      <vt:variant>
        <vt:i4>0</vt:i4>
      </vt:variant>
      <vt:variant>
        <vt:i4>5</vt:i4>
      </vt:variant>
      <vt:variant>
        <vt:lpwstr/>
      </vt:variant>
      <vt:variant>
        <vt:lpwstr>_Toc69763623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CCTP Projet Vote électronique elections Pro du MI</dc:title>
  <dc:subject/>
  <dc:creator>Ministère de l'intérieur DSIC</dc:creator>
  <cp:keywords/>
  <cp:lastModifiedBy>LOUBAUD Maxime</cp:lastModifiedBy>
  <cp:revision>6</cp:revision>
  <cp:lastPrinted>2024-11-12T14:51:00Z</cp:lastPrinted>
  <dcterms:created xsi:type="dcterms:W3CDTF">2025-03-25T15:44:00Z</dcterms:created>
  <dcterms:modified xsi:type="dcterms:W3CDTF">2025-03-26T17:36:00Z</dcterms:modified>
</cp:coreProperties>
</file>